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BE2A81"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3FD36E3B" w:rsidR="00060C29" w:rsidRPr="00D64E17" w:rsidRDefault="00CA7845" w:rsidP="0018335F">
            <w:pPr>
              <w:jc w:val="center"/>
              <w:rPr>
                <w:lang w:val="es-MX"/>
              </w:rPr>
            </w:pPr>
            <w:r w:rsidRPr="001C0BC5">
              <w:rPr>
                <w:color w:val="000000" w:themeColor="text1"/>
                <w:lang w:val="es-MX"/>
              </w:rPr>
              <w:t>XX-XX-XX</w:t>
            </w:r>
          </w:p>
        </w:tc>
        <w:tc>
          <w:tcPr>
            <w:tcW w:w="8647" w:type="dxa"/>
            <w:vAlign w:val="center"/>
          </w:tcPr>
          <w:p w14:paraId="08EEF1A7" w14:textId="7E3EEC33" w:rsidR="00060C29" w:rsidRPr="00D64E17" w:rsidRDefault="00060C29" w:rsidP="003E51EA">
            <w:pPr>
              <w:pStyle w:val="Prrafodelista"/>
              <w:numPr>
                <w:ilvl w:val="0"/>
                <w:numId w:val="5"/>
              </w:numPr>
              <w:ind w:left="202" w:hanging="202"/>
              <w:rPr>
                <w:lang w:val="es-MX"/>
              </w:rPr>
            </w:pPr>
            <w:r w:rsidRPr="00D64E17">
              <w:rPr>
                <w:rFonts w:eastAsia="Arial" w:cs="Arial"/>
                <w:lang w:val="es-MX"/>
              </w:rPr>
              <w:t>Documento</w:t>
            </w:r>
            <w:r w:rsidRPr="00D64E17">
              <w:rPr>
                <w:lang w:val="es-MX"/>
              </w:rPr>
              <w:t xml:space="preserve"> de nueva creación </w:t>
            </w:r>
            <w:r w:rsidR="002514C1" w:rsidRPr="00D64E17">
              <w:rPr>
                <w:lang w:val="es-MX"/>
              </w:rPr>
              <w:t xml:space="preserve">bajo el sistema de administración </w:t>
            </w:r>
            <w:r w:rsidR="003E51EA" w:rsidRPr="00D64E17">
              <w:rPr>
                <w:lang w:val="es-MX"/>
              </w:rPr>
              <w:t xml:space="preserve">XIGA </w:t>
            </w:r>
            <w:r w:rsidR="002514C1" w:rsidRPr="00D64E17">
              <w:rPr>
                <w:lang w:val="es-MX"/>
              </w:rPr>
              <w:t>Movilidad Inteligente</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bookmarkStart w:id="0" w:name="_GoBack"/>
      <w:bookmarkEnd w:id="0"/>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8360E0"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8360E0" w:rsidRPr="00C7394E" w:rsidRDefault="008360E0" w:rsidP="00872F08">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77777777" w:rsidR="008360E0" w:rsidRPr="006C1404" w:rsidRDefault="008360E0" w:rsidP="00872F08">
            <w:pPr>
              <w:jc w:val="center"/>
              <w:rPr>
                <w:lang w:val="es-MX"/>
              </w:rPr>
            </w:pPr>
            <w:r>
              <w:rPr>
                <w:lang w:val="es-MX"/>
              </w:rPr>
              <w:t>Merced Ortiz</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77777777" w:rsidR="008360E0" w:rsidRPr="006C1404" w:rsidRDefault="008360E0" w:rsidP="00872F08">
            <w:pPr>
              <w:jc w:val="center"/>
              <w:rPr>
                <w:lang w:val="es-MX"/>
              </w:rPr>
            </w:pPr>
            <w:r>
              <w:rPr>
                <w:lang w:val="es-MX"/>
              </w:rPr>
              <w:t>Miguel Ricario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77777777" w:rsidR="008360E0" w:rsidRPr="006C1404" w:rsidRDefault="008360E0" w:rsidP="00872F08">
            <w:pPr>
              <w:jc w:val="center"/>
              <w:rPr>
                <w:lang w:val="es-MX"/>
              </w:rPr>
            </w:pPr>
            <w:r w:rsidRPr="006C1404">
              <w:rPr>
                <w:lang w:val="es-MX"/>
              </w:rPr>
              <w:t>Elodia Robles</w:t>
            </w:r>
          </w:p>
        </w:tc>
      </w:tr>
      <w:tr w:rsidR="008360E0"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8360E0" w:rsidRPr="00C7394E" w:rsidRDefault="008360E0" w:rsidP="00872F08">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77777777" w:rsidR="008360E0" w:rsidRDefault="008360E0" w:rsidP="00872F08">
            <w:pPr>
              <w:jc w:val="center"/>
              <w:rPr>
                <w:lang w:val="es-MX"/>
              </w:rPr>
            </w:pPr>
            <w:r>
              <w:rPr>
                <w:lang w:val="es-MX"/>
              </w:rPr>
              <w:t>Coordinador de Proyectos</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77777777" w:rsidR="008360E0" w:rsidRDefault="008360E0" w:rsidP="00872F08">
            <w:pPr>
              <w:jc w:val="center"/>
              <w:rPr>
                <w:lang w:val="es-MX"/>
              </w:rPr>
            </w:pPr>
            <w:r>
              <w:rPr>
                <w:lang w:val="es-MX"/>
              </w:rPr>
              <w:t>Gerente de XIGA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77777777" w:rsidR="008360E0" w:rsidRDefault="008360E0" w:rsidP="00872F08">
            <w:pPr>
              <w:jc w:val="center"/>
              <w:rPr>
                <w:lang w:val="es-MX"/>
              </w:rPr>
            </w:pPr>
            <w:r w:rsidRPr="006C1404">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6E93478C" w14:textId="7777777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B772EE">
      <w:pPr>
        <w:numPr>
          <w:ilvl w:val="0"/>
          <w:numId w:val="2"/>
        </w:numPr>
        <w:overflowPunct/>
        <w:autoSpaceDE/>
        <w:autoSpaceDN/>
        <w:adjustRightInd/>
        <w:spacing w:beforeLines="50" w:before="120" w:afterLines="50" w:after="120"/>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55A0E62C" w14:textId="126B9973" w:rsidR="00BB7846" w:rsidRDefault="00FB7A77" w:rsidP="00FB7A77">
      <w:pPr>
        <w:pStyle w:val="Prrafodelista"/>
        <w:numPr>
          <w:ilvl w:val="1"/>
          <w:numId w:val="2"/>
        </w:numPr>
        <w:jc w:val="both"/>
        <w:rPr>
          <w:rFonts w:cs="Arial"/>
          <w:color w:val="000000"/>
          <w:kern w:val="0"/>
          <w:lang w:val="es-MX" w:eastAsia="es-MX"/>
        </w:rPr>
      </w:pPr>
      <w:r w:rsidRPr="00FB7A77">
        <w:rPr>
          <w:rFonts w:cs="Arial"/>
          <w:color w:val="000000"/>
          <w:kern w:val="0"/>
          <w:lang w:val="es-MX" w:eastAsia="es-MX"/>
        </w:rPr>
        <w:t>Establecer los mecanismos para garantizar la continuidad operativa de los sistemas o elementos críticos de los servicios de TI en caso de ocurrir alguna contingencia por diversas causas.</w:t>
      </w:r>
    </w:p>
    <w:p w14:paraId="728A72AC" w14:textId="77777777" w:rsidR="00FB7A77" w:rsidRPr="00FB7A77" w:rsidRDefault="00FB7A77" w:rsidP="006937AE">
      <w:pPr>
        <w:pStyle w:val="Prrafodelista"/>
        <w:ind w:left="1080"/>
        <w:jc w:val="both"/>
        <w:rPr>
          <w:rFonts w:cs="Arial"/>
          <w:color w:val="000000"/>
          <w:kern w:val="0"/>
          <w:lang w:val="es-MX" w:eastAsia="es-MX"/>
        </w:rPr>
      </w:pPr>
    </w:p>
    <w:p w14:paraId="18AB005A" w14:textId="77777777" w:rsidR="001E29EA" w:rsidRDefault="00BB7846" w:rsidP="006937AE">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6C6F8A56" w14:textId="77777777" w:rsidR="009F6147" w:rsidRDefault="009F6147" w:rsidP="006937AE">
      <w:pPr>
        <w:pStyle w:val="Prrafodelista"/>
        <w:numPr>
          <w:ilvl w:val="1"/>
          <w:numId w:val="2"/>
        </w:numPr>
        <w:spacing w:before="60" w:after="60"/>
        <w:ind w:hanging="357"/>
        <w:contextualSpacing w:val="0"/>
        <w:jc w:val="both"/>
        <w:rPr>
          <w:rFonts w:cs="Arial"/>
          <w:lang w:val="es-MX"/>
        </w:rPr>
      </w:pPr>
      <w:r w:rsidRPr="009F6147">
        <w:rPr>
          <w:rFonts w:cs="Arial"/>
          <w:lang w:val="es-MX"/>
        </w:rPr>
        <w:t>Este plan queda acotado a los sistemas o elementos de infraestructura considerados críticos, los cuales son los siguientes:</w:t>
      </w:r>
    </w:p>
    <w:p w14:paraId="0E179FF7" w14:textId="77777777" w:rsidR="00F324FC" w:rsidRPr="00F324FC" w:rsidRDefault="00F324FC" w:rsidP="006937AE">
      <w:pPr>
        <w:pStyle w:val="Prrafodelista"/>
        <w:numPr>
          <w:ilvl w:val="0"/>
          <w:numId w:val="12"/>
        </w:numPr>
        <w:spacing w:before="60" w:after="60"/>
        <w:ind w:hanging="357"/>
        <w:contextualSpacing w:val="0"/>
        <w:jc w:val="both"/>
        <w:rPr>
          <w:rFonts w:cs="Arial"/>
          <w:lang w:val="es-MX"/>
        </w:rPr>
      </w:pPr>
      <w:r w:rsidRPr="00F324FC">
        <w:rPr>
          <w:rFonts w:cs="Arial"/>
          <w:lang w:val="es-MX"/>
        </w:rPr>
        <w:t>Sistema de Monedero</w:t>
      </w:r>
    </w:p>
    <w:p w14:paraId="3B60751A" w14:textId="77777777" w:rsidR="00F324FC" w:rsidRPr="00F324FC" w:rsidRDefault="00F324FC" w:rsidP="006937AE">
      <w:pPr>
        <w:pStyle w:val="Prrafodelista"/>
        <w:numPr>
          <w:ilvl w:val="0"/>
          <w:numId w:val="12"/>
        </w:numPr>
        <w:spacing w:before="60" w:after="60"/>
        <w:ind w:hanging="357"/>
        <w:contextualSpacing w:val="0"/>
        <w:jc w:val="both"/>
        <w:rPr>
          <w:rFonts w:cs="Arial"/>
          <w:lang w:val="es-MX"/>
        </w:rPr>
      </w:pPr>
      <w:r w:rsidRPr="00F324FC">
        <w:rPr>
          <w:rFonts w:cs="Arial"/>
          <w:lang w:val="es-MX"/>
        </w:rPr>
        <w:t>Sistema de Nómina</w:t>
      </w:r>
    </w:p>
    <w:p w14:paraId="7E7941BE" w14:textId="77777777" w:rsidR="00F324FC" w:rsidRPr="00F324FC" w:rsidRDefault="00F324FC" w:rsidP="006937AE">
      <w:pPr>
        <w:pStyle w:val="Prrafodelista"/>
        <w:numPr>
          <w:ilvl w:val="0"/>
          <w:numId w:val="12"/>
        </w:numPr>
        <w:spacing w:before="60" w:after="60"/>
        <w:ind w:hanging="357"/>
        <w:contextualSpacing w:val="0"/>
        <w:jc w:val="both"/>
        <w:rPr>
          <w:rFonts w:cs="Arial"/>
          <w:lang w:val="es-MX"/>
        </w:rPr>
      </w:pPr>
      <w:r w:rsidRPr="00F324FC">
        <w:rPr>
          <w:rFonts w:cs="Arial"/>
          <w:lang w:val="es-MX"/>
        </w:rPr>
        <w:t>Sistema de Contabilidad</w:t>
      </w:r>
    </w:p>
    <w:p w14:paraId="0CDC0FB6" w14:textId="77777777" w:rsidR="00F324FC" w:rsidRPr="00F324FC" w:rsidRDefault="00F324FC" w:rsidP="006937AE">
      <w:pPr>
        <w:pStyle w:val="Prrafodelista"/>
        <w:numPr>
          <w:ilvl w:val="0"/>
          <w:numId w:val="12"/>
        </w:numPr>
        <w:spacing w:before="60" w:after="60"/>
        <w:ind w:hanging="357"/>
        <w:contextualSpacing w:val="0"/>
        <w:jc w:val="both"/>
        <w:rPr>
          <w:rFonts w:cs="Arial"/>
          <w:lang w:val="es-MX"/>
        </w:rPr>
      </w:pPr>
      <w:r w:rsidRPr="00F324FC">
        <w:rPr>
          <w:rFonts w:cs="Arial"/>
          <w:lang w:val="es-MX"/>
        </w:rPr>
        <w:t>Sistema de Ingresos</w:t>
      </w:r>
    </w:p>
    <w:p w14:paraId="71536BFE" w14:textId="77777777" w:rsidR="00F324FC" w:rsidRPr="00F324FC" w:rsidRDefault="00F324FC" w:rsidP="006937AE">
      <w:pPr>
        <w:pStyle w:val="Prrafodelista"/>
        <w:numPr>
          <w:ilvl w:val="0"/>
          <w:numId w:val="12"/>
        </w:numPr>
        <w:spacing w:before="60" w:after="60"/>
        <w:ind w:hanging="357"/>
        <w:contextualSpacing w:val="0"/>
        <w:jc w:val="both"/>
        <w:rPr>
          <w:rFonts w:cs="Arial"/>
          <w:lang w:val="es-MX"/>
        </w:rPr>
      </w:pPr>
      <w:r w:rsidRPr="00F324FC">
        <w:rPr>
          <w:rFonts w:cs="Arial"/>
          <w:lang w:val="es-MX"/>
        </w:rPr>
        <w:t>Portal web de Servicios al Cliente</w:t>
      </w:r>
    </w:p>
    <w:p w14:paraId="2862D5ED" w14:textId="77777777" w:rsidR="00F324FC" w:rsidRPr="00F324FC" w:rsidRDefault="00F324FC" w:rsidP="006937AE">
      <w:pPr>
        <w:pStyle w:val="Prrafodelista"/>
        <w:numPr>
          <w:ilvl w:val="0"/>
          <w:numId w:val="12"/>
        </w:numPr>
        <w:spacing w:before="60" w:after="60"/>
        <w:ind w:hanging="357"/>
        <w:contextualSpacing w:val="0"/>
        <w:jc w:val="both"/>
        <w:rPr>
          <w:rFonts w:cs="Arial"/>
          <w:lang w:val="es-MX"/>
        </w:rPr>
      </w:pPr>
      <w:r w:rsidRPr="00F324FC">
        <w:rPr>
          <w:rFonts w:cs="Arial"/>
          <w:lang w:val="es-MX"/>
        </w:rPr>
        <w:t>Infraestructura de Cómputo y Telecomunicaciones</w:t>
      </w:r>
    </w:p>
    <w:p w14:paraId="72B5B93D" w14:textId="77777777" w:rsidR="00F324FC" w:rsidRPr="00F324FC" w:rsidRDefault="00F324FC" w:rsidP="006937AE">
      <w:pPr>
        <w:pStyle w:val="Prrafodelista"/>
        <w:numPr>
          <w:ilvl w:val="0"/>
          <w:numId w:val="12"/>
        </w:numPr>
        <w:spacing w:before="60" w:after="60"/>
        <w:ind w:hanging="357"/>
        <w:contextualSpacing w:val="0"/>
        <w:jc w:val="both"/>
        <w:rPr>
          <w:rFonts w:cs="Arial"/>
          <w:lang w:val="es-MX"/>
        </w:rPr>
      </w:pPr>
      <w:r w:rsidRPr="00F324FC">
        <w:rPr>
          <w:rFonts w:cs="Arial"/>
          <w:lang w:val="es-MX"/>
        </w:rPr>
        <w:t>Infraestructura de virtualización de Servidores</w:t>
      </w:r>
    </w:p>
    <w:p w14:paraId="409058B0" w14:textId="77777777" w:rsidR="00F324FC" w:rsidRPr="00F324FC" w:rsidRDefault="00F324FC" w:rsidP="006937AE">
      <w:pPr>
        <w:pStyle w:val="Prrafodelista"/>
        <w:numPr>
          <w:ilvl w:val="0"/>
          <w:numId w:val="12"/>
        </w:numPr>
        <w:spacing w:before="60" w:after="60"/>
        <w:ind w:hanging="357"/>
        <w:contextualSpacing w:val="0"/>
        <w:jc w:val="both"/>
        <w:rPr>
          <w:rFonts w:cs="Arial"/>
          <w:lang w:val="es-MX"/>
        </w:rPr>
      </w:pPr>
      <w:r w:rsidRPr="00F324FC">
        <w:rPr>
          <w:rFonts w:cs="Arial"/>
          <w:lang w:val="es-MX"/>
        </w:rPr>
        <w:t>Enlaces de Internet</w:t>
      </w:r>
    </w:p>
    <w:p w14:paraId="5FA07D45" w14:textId="7F88ADB5" w:rsidR="00F324FC" w:rsidRPr="00F324FC" w:rsidRDefault="00F324FC" w:rsidP="006937AE">
      <w:pPr>
        <w:pStyle w:val="Prrafodelista"/>
        <w:numPr>
          <w:ilvl w:val="0"/>
          <w:numId w:val="12"/>
        </w:numPr>
        <w:spacing w:before="60" w:after="60"/>
        <w:ind w:hanging="357"/>
        <w:contextualSpacing w:val="0"/>
        <w:jc w:val="both"/>
        <w:rPr>
          <w:rFonts w:cs="Arial"/>
          <w:lang w:val="es-MX"/>
        </w:rPr>
      </w:pPr>
      <w:r w:rsidRPr="00F324FC">
        <w:rPr>
          <w:rFonts w:cs="Arial"/>
          <w:lang w:val="es-MX"/>
        </w:rPr>
        <w:t>Alimentación Eléctrica</w:t>
      </w:r>
    </w:p>
    <w:p w14:paraId="15979F88" w14:textId="77777777" w:rsidR="00F324FC" w:rsidRPr="009F6147" w:rsidRDefault="00F324FC" w:rsidP="006937AE">
      <w:pPr>
        <w:pStyle w:val="Prrafodelista"/>
        <w:ind w:left="1080"/>
        <w:jc w:val="both"/>
        <w:rPr>
          <w:rFonts w:cs="Arial"/>
          <w:lang w:val="es-MX"/>
        </w:rPr>
      </w:pPr>
    </w:p>
    <w:p w14:paraId="20A15F51" w14:textId="3777DDE2" w:rsidR="00BD7A76" w:rsidRPr="00BD7A76" w:rsidRDefault="00C97161" w:rsidP="006937AE">
      <w:pPr>
        <w:pStyle w:val="Encabezado"/>
        <w:numPr>
          <w:ilvl w:val="0"/>
          <w:numId w:val="2"/>
        </w:numPr>
        <w:tabs>
          <w:tab w:val="clear" w:pos="4320"/>
          <w:tab w:val="clear" w:pos="8640"/>
        </w:tabs>
        <w:spacing w:beforeLines="50" w:before="120" w:afterLines="50" w:after="120"/>
        <w:jc w:val="both"/>
        <w:rPr>
          <w:rFonts w:cs="Arial"/>
          <w:b/>
          <w:bCs/>
          <w:lang w:val="es-MX"/>
        </w:rPr>
      </w:pPr>
      <w:r>
        <w:rPr>
          <w:rFonts w:cs="Arial"/>
          <w:b/>
          <w:bCs/>
          <w:sz w:val="22"/>
          <w:lang w:val="es-MX"/>
        </w:rPr>
        <w:t>Desarrollo</w:t>
      </w:r>
    </w:p>
    <w:p w14:paraId="3B74B5F7" w14:textId="405FB5BB" w:rsidR="008726ED" w:rsidRPr="006E1413" w:rsidRDefault="00C97161" w:rsidP="006937AE">
      <w:pPr>
        <w:pStyle w:val="Prrafodelista"/>
        <w:numPr>
          <w:ilvl w:val="1"/>
          <w:numId w:val="2"/>
        </w:numPr>
        <w:spacing w:beforeLines="60" w:before="144" w:afterLines="60" w:after="144"/>
        <w:contextualSpacing w:val="0"/>
        <w:jc w:val="both"/>
        <w:rPr>
          <w:lang w:val="es-MX"/>
        </w:rPr>
      </w:pPr>
      <w:r w:rsidRPr="006E1413">
        <w:rPr>
          <w:b/>
          <w:bCs/>
          <w:lang w:val="es-MX"/>
        </w:rPr>
        <w:t>Inventario de Sistemas y Equipos:</w:t>
      </w:r>
      <w:r w:rsidRPr="00C97161">
        <w:rPr>
          <w:lang w:val="es-MX"/>
        </w:rPr>
        <w:t xml:space="preserve"> Los siguientes activos estarán sujetos al plan de recuperación de desastres:</w:t>
      </w:r>
    </w:p>
    <w:p w14:paraId="62B71DB3" w14:textId="05D7316F" w:rsidR="00F61F05" w:rsidRPr="008C47DC" w:rsidRDefault="00291ED4" w:rsidP="006937AE">
      <w:pPr>
        <w:numPr>
          <w:ilvl w:val="2"/>
          <w:numId w:val="2"/>
        </w:numPr>
        <w:overflowPunct/>
        <w:autoSpaceDE/>
        <w:autoSpaceDN/>
        <w:adjustRightInd/>
        <w:spacing w:beforeLines="60" w:before="144" w:afterLines="60" w:after="144"/>
        <w:ind w:left="1701" w:hanging="621"/>
        <w:jc w:val="both"/>
        <w:textAlignment w:val="auto"/>
        <w:rPr>
          <w:lang w:val="es-MX"/>
        </w:rPr>
      </w:pPr>
      <w:r>
        <w:rPr>
          <w:szCs w:val="16"/>
          <w:lang w:val="es-MX"/>
        </w:rPr>
        <w:t>Equipos físicos.</w:t>
      </w:r>
    </w:p>
    <w:tbl>
      <w:tblPr>
        <w:tblW w:w="740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2405"/>
        <w:gridCol w:w="2835"/>
        <w:gridCol w:w="2160"/>
      </w:tblGrid>
      <w:tr w:rsidR="008C47DC" w:rsidRPr="00637309" w14:paraId="7551CD9E" w14:textId="77777777" w:rsidTr="00422E33">
        <w:trPr>
          <w:trHeight w:val="356"/>
          <w:jc w:val="center"/>
        </w:trPr>
        <w:tc>
          <w:tcPr>
            <w:tcW w:w="2405" w:type="dxa"/>
            <w:vAlign w:val="center"/>
          </w:tcPr>
          <w:p w14:paraId="1ABDBB5E" w14:textId="77777777" w:rsidR="008C47DC" w:rsidRPr="00637309" w:rsidRDefault="008C47DC" w:rsidP="00E30859">
            <w:pPr>
              <w:spacing w:line="260" w:lineRule="auto"/>
              <w:jc w:val="center"/>
              <w:rPr>
                <w:rFonts w:cs="Arial"/>
                <w:b/>
                <w:color w:val="000000"/>
                <w:lang w:val="es-MX"/>
              </w:rPr>
            </w:pPr>
            <w:r w:rsidRPr="009B7112">
              <w:rPr>
                <w:rFonts w:eastAsia="Arial" w:cs="Arial"/>
                <w:color w:val="000000" w:themeColor="text1"/>
                <w:szCs w:val="22"/>
                <w:lang w:val="es-MX"/>
              </w:rPr>
              <w:t>HOST-VMW-1</w:t>
            </w:r>
          </w:p>
        </w:tc>
        <w:tc>
          <w:tcPr>
            <w:tcW w:w="2835" w:type="dxa"/>
            <w:vAlign w:val="center"/>
          </w:tcPr>
          <w:p w14:paraId="7BC9BAA5" w14:textId="77777777" w:rsidR="008C47DC" w:rsidRPr="00637309" w:rsidRDefault="008C47DC" w:rsidP="00E30859">
            <w:pPr>
              <w:spacing w:line="260" w:lineRule="auto"/>
              <w:jc w:val="center"/>
              <w:rPr>
                <w:rFonts w:cs="Arial"/>
                <w:b/>
                <w:color w:val="000000"/>
                <w:lang w:val="es-MX"/>
              </w:rPr>
            </w:pPr>
            <w:r w:rsidRPr="009B7112">
              <w:rPr>
                <w:rFonts w:eastAsia="Arial" w:cs="Arial"/>
                <w:color w:val="000000" w:themeColor="text1"/>
                <w:szCs w:val="22"/>
                <w:lang w:val="es-MX"/>
              </w:rPr>
              <w:t>HPE DL380 G10</w:t>
            </w:r>
          </w:p>
        </w:tc>
        <w:tc>
          <w:tcPr>
            <w:tcW w:w="2160" w:type="dxa"/>
            <w:vAlign w:val="center"/>
          </w:tcPr>
          <w:p w14:paraId="050A404F" w14:textId="77777777" w:rsidR="008C47DC" w:rsidRPr="00637309" w:rsidRDefault="008C47DC" w:rsidP="00E30859">
            <w:pPr>
              <w:spacing w:line="260" w:lineRule="auto"/>
              <w:jc w:val="center"/>
              <w:rPr>
                <w:rFonts w:cs="Arial"/>
                <w:b/>
                <w:color w:val="000000"/>
                <w:lang w:val="es-MX"/>
              </w:rPr>
            </w:pPr>
            <w:r w:rsidRPr="009B7112">
              <w:rPr>
                <w:rFonts w:eastAsia="Arial" w:cs="Arial"/>
                <w:color w:val="000000" w:themeColor="text1"/>
                <w:szCs w:val="22"/>
                <w:lang w:val="es-MX"/>
              </w:rPr>
              <w:t>10.255.248.130</w:t>
            </w:r>
          </w:p>
        </w:tc>
      </w:tr>
      <w:tr w:rsidR="008C47DC" w:rsidRPr="00F4200F" w14:paraId="15792B6A" w14:textId="77777777" w:rsidTr="00422E33">
        <w:trPr>
          <w:trHeight w:val="356"/>
          <w:jc w:val="center"/>
        </w:trPr>
        <w:tc>
          <w:tcPr>
            <w:tcW w:w="2405" w:type="dxa"/>
            <w:vAlign w:val="center"/>
          </w:tcPr>
          <w:p w14:paraId="5E4A2C12" w14:textId="77777777" w:rsidR="008C47DC" w:rsidRPr="00F1397F"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HOST-VMW-2</w:t>
            </w:r>
          </w:p>
        </w:tc>
        <w:tc>
          <w:tcPr>
            <w:tcW w:w="2835" w:type="dxa"/>
            <w:vAlign w:val="center"/>
          </w:tcPr>
          <w:p w14:paraId="5E898A2D" w14:textId="77777777" w:rsidR="008C47DC" w:rsidRPr="00F1397F"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HPE DL380 G10</w:t>
            </w:r>
          </w:p>
        </w:tc>
        <w:tc>
          <w:tcPr>
            <w:tcW w:w="2160" w:type="dxa"/>
            <w:vAlign w:val="center"/>
          </w:tcPr>
          <w:p w14:paraId="5D86BFCE" w14:textId="77777777" w:rsidR="008C47DC"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10.255.248.131</w:t>
            </w:r>
          </w:p>
        </w:tc>
      </w:tr>
      <w:tr w:rsidR="008C47DC" w:rsidRPr="00F4200F" w14:paraId="56672D6D" w14:textId="77777777" w:rsidTr="00422E33">
        <w:trPr>
          <w:trHeight w:val="356"/>
          <w:jc w:val="center"/>
        </w:trPr>
        <w:tc>
          <w:tcPr>
            <w:tcW w:w="2405" w:type="dxa"/>
            <w:vAlign w:val="center"/>
          </w:tcPr>
          <w:p w14:paraId="6483325C" w14:textId="77777777" w:rsidR="008C47DC" w:rsidRPr="00F1397F"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HOST-VMW-3</w:t>
            </w:r>
          </w:p>
        </w:tc>
        <w:tc>
          <w:tcPr>
            <w:tcW w:w="2835" w:type="dxa"/>
            <w:vAlign w:val="center"/>
          </w:tcPr>
          <w:p w14:paraId="182FDDBF" w14:textId="77777777" w:rsidR="008C47DC" w:rsidRPr="00F1397F"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HPE DL380 G10</w:t>
            </w:r>
          </w:p>
        </w:tc>
        <w:tc>
          <w:tcPr>
            <w:tcW w:w="2160" w:type="dxa"/>
            <w:vAlign w:val="center"/>
          </w:tcPr>
          <w:p w14:paraId="7F5AB88E" w14:textId="77777777" w:rsidR="008C47DC"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10.255.248.132</w:t>
            </w:r>
          </w:p>
        </w:tc>
      </w:tr>
      <w:tr w:rsidR="008C47DC" w:rsidRPr="00F4200F" w14:paraId="3034F5F9" w14:textId="77777777" w:rsidTr="00422E33">
        <w:trPr>
          <w:trHeight w:val="356"/>
          <w:jc w:val="center"/>
        </w:trPr>
        <w:tc>
          <w:tcPr>
            <w:tcW w:w="2405" w:type="dxa"/>
            <w:vAlign w:val="center"/>
          </w:tcPr>
          <w:p w14:paraId="4F468297" w14:textId="77777777" w:rsidR="008C47DC" w:rsidRPr="00F1397F"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HOST-VMW-4</w:t>
            </w:r>
          </w:p>
        </w:tc>
        <w:tc>
          <w:tcPr>
            <w:tcW w:w="2835" w:type="dxa"/>
            <w:vAlign w:val="center"/>
          </w:tcPr>
          <w:p w14:paraId="5F0CCC72" w14:textId="77777777" w:rsidR="008C47DC" w:rsidRPr="00F1397F"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HPE DL380 G10</w:t>
            </w:r>
          </w:p>
        </w:tc>
        <w:tc>
          <w:tcPr>
            <w:tcW w:w="2160" w:type="dxa"/>
            <w:vAlign w:val="center"/>
          </w:tcPr>
          <w:p w14:paraId="090C1958" w14:textId="77777777" w:rsidR="008C47DC"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10.255.248.133</w:t>
            </w:r>
          </w:p>
        </w:tc>
      </w:tr>
      <w:tr w:rsidR="008C47DC" w:rsidRPr="00F4200F" w14:paraId="680D3E97" w14:textId="77777777" w:rsidTr="00422E33">
        <w:trPr>
          <w:trHeight w:val="356"/>
          <w:jc w:val="center"/>
        </w:trPr>
        <w:tc>
          <w:tcPr>
            <w:tcW w:w="2405" w:type="dxa"/>
            <w:vAlign w:val="center"/>
          </w:tcPr>
          <w:p w14:paraId="7ACD235A" w14:textId="77777777" w:rsidR="008C47DC" w:rsidRPr="00F1397F"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HOST-VMW-5</w:t>
            </w:r>
          </w:p>
        </w:tc>
        <w:tc>
          <w:tcPr>
            <w:tcW w:w="2835" w:type="dxa"/>
            <w:vAlign w:val="center"/>
          </w:tcPr>
          <w:p w14:paraId="2AD221FE" w14:textId="77777777" w:rsidR="008C47DC" w:rsidRPr="00F1397F"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HPE DL380 G10</w:t>
            </w:r>
          </w:p>
        </w:tc>
        <w:tc>
          <w:tcPr>
            <w:tcW w:w="2160" w:type="dxa"/>
            <w:vAlign w:val="center"/>
          </w:tcPr>
          <w:p w14:paraId="5A6ECF22" w14:textId="77777777" w:rsidR="008C47DC"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10.255.248.134</w:t>
            </w:r>
          </w:p>
        </w:tc>
      </w:tr>
      <w:tr w:rsidR="008C47DC" w:rsidRPr="00F4200F" w14:paraId="7AA394DD" w14:textId="77777777" w:rsidTr="00422E33">
        <w:trPr>
          <w:trHeight w:val="356"/>
          <w:jc w:val="center"/>
        </w:trPr>
        <w:tc>
          <w:tcPr>
            <w:tcW w:w="2405" w:type="dxa"/>
            <w:vAlign w:val="center"/>
          </w:tcPr>
          <w:p w14:paraId="5F270EA1" w14:textId="77777777" w:rsidR="008C47DC" w:rsidRPr="00F1397F"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FG-300E-1</w:t>
            </w:r>
          </w:p>
        </w:tc>
        <w:tc>
          <w:tcPr>
            <w:tcW w:w="2835" w:type="dxa"/>
            <w:vAlign w:val="center"/>
          </w:tcPr>
          <w:p w14:paraId="78692647" w14:textId="77777777" w:rsidR="008C47DC" w:rsidRPr="00F1397F"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Firewall Fortinet FG300 E</w:t>
            </w:r>
          </w:p>
        </w:tc>
        <w:tc>
          <w:tcPr>
            <w:tcW w:w="2160" w:type="dxa"/>
            <w:vAlign w:val="center"/>
          </w:tcPr>
          <w:p w14:paraId="74EE724B" w14:textId="77777777" w:rsidR="008C47DC"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10.255.239.9</w:t>
            </w:r>
          </w:p>
        </w:tc>
      </w:tr>
      <w:tr w:rsidR="008C47DC" w:rsidRPr="00F4200F" w14:paraId="0DF43F0B" w14:textId="77777777" w:rsidTr="00422E33">
        <w:trPr>
          <w:trHeight w:val="356"/>
          <w:jc w:val="center"/>
        </w:trPr>
        <w:tc>
          <w:tcPr>
            <w:tcW w:w="2405" w:type="dxa"/>
            <w:vAlign w:val="center"/>
          </w:tcPr>
          <w:p w14:paraId="7092D898" w14:textId="77777777" w:rsidR="008C47DC" w:rsidRPr="00F1397F"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FG-300E-2</w:t>
            </w:r>
          </w:p>
        </w:tc>
        <w:tc>
          <w:tcPr>
            <w:tcW w:w="2835" w:type="dxa"/>
            <w:vAlign w:val="center"/>
          </w:tcPr>
          <w:p w14:paraId="4C8C383A" w14:textId="77777777" w:rsidR="008C47DC" w:rsidRPr="00F1397F"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Firewall Fortinet FG300 E</w:t>
            </w:r>
          </w:p>
        </w:tc>
        <w:tc>
          <w:tcPr>
            <w:tcW w:w="2160" w:type="dxa"/>
            <w:vAlign w:val="center"/>
          </w:tcPr>
          <w:p w14:paraId="3A55F066" w14:textId="77777777" w:rsidR="008C47DC" w:rsidRDefault="008C47DC" w:rsidP="00E30859">
            <w:pPr>
              <w:spacing w:line="260" w:lineRule="auto"/>
              <w:jc w:val="center"/>
              <w:rPr>
                <w:rFonts w:cs="Arial"/>
                <w:color w:val="000000"/>
                <w:lang w:val="es-MX"/>
              </w:rPr>
            </w:pPr>
            <w:r w:rsidRPr="009B7112">
              <w:rPr>
                <w:rFonts w:eastAsia="Arial" w:cs="Arial"/>
                <w:color w:val="000000" w:themeColor="text1"/>
                <w:szCs w:val="22"/>
                <w:lang w:val="es-MX"/>
              </w:rPr>
              <w:t>10.255.239.9</w:t>
            </w:r>
          </w:p>
        </w:tc>
      </w:tr>
    </w:tbl>
    <w:p w14:paraId="0324D827" w14:textId="77777777" w:rsidR="008C47DC" w:rsidRPr="008C47DC" w:rsidRDefault="008C47DC" w:rsidP="008C47DC">
      <w:pPr>
        <w:overflowPunct/>
        <w:autoSpaceDE/>
        <w:autoSpaceDN/>
        <w:adjustRightInd/>
        <w:spacing w:beforeLines="60" w:before="144" w:afterLines="60" w:after="144"/>
        <w:jc w:val="both"/>
        <w:textAlignment w:val="auto"/>
        <w:rPr>
          <w:lang w:val="es-MX"/>
        </w:rPr>
      </w:pPr>
    </w:p>
    <w:p w14:paraId="614515CE" w14:textId="5134846F" w:rsidR="008C47DC" w:rsidRPr="001A1839" w:rsidRDefault="008C47DC" w:rsidP="00291ED4">
      <w:pPr>
        <w:numPr>
          <w:ilvl w:val="2"/>
          <w:numId w:val="2"/>
        </w:numPr>
        <w:overflowPunct/>
        <w:autoSpaceDE/>
        <w:autoSpaceDN/>
        <w:adjustRightInd/>
        <w:spacing w:beforeLines="60" w:before="144" w:afterLines="60" w:after="144"/>
        <w:ind w:left="1701" w:hanging="621"/>
        <w:jc w:val="both"/>
        <w:textAlignment w:val="auto"/>
        <w:rPr>
          <w:lang w:val="es-MX"/>
        </w:rPr>
      </w:pPr>
      <w:r>
        <w:rPr>
          <w:szCs w:val="16"/>
          <w:lang w:val="es-MX"/>
        </w:rPr>
        <w:t>Servidores Virtuales.</w:t>
      </w:r>
    </w:p>
    <w:tbl>
      <w:tblPr>
        <w:tblW w:w="740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2405"/>
        <w:gridCol w:w="2268"/>
        <w:gridCol w:w="567"/>
        <w:gridCol w:w="2160"/>
      </w:tblGrid>
      <w:tr w:rsidR="001A1839" w:rsidRPr="00637309" w14:paraId="6E64EB8A" w14:textId="77777777" w:rsidTr="00E30859">
        <w:trPr>
          <w:trHeight w:val="356"/>
          <w:jc w:val="center"/>
        </w:trPr>
        <w:tc>
          <w:tcPr>
            <w:tcW w:w="2405" w:type="dxa"/>
            <w:vAlign w:val="center"/>
          </w:tcPr>
          <w:p w14:paraId="32D73D8A" w14:textId="77777777" w:rsidR="001A1839" w:rsidRPr="00637309" w:rsidRDefault="001A1839" w:rsidP="00E30859">
            <w:pPr>
              <w:spacing w:line="260" w:lineRule="auto"/>
              <w:jc w:val="center"/>
              <w:rPr>
                <w:rFonts w:cs="Arial"/>
                <w:b/>
                <w:color w:val="000000"/>
                <w:lang w:val="es-MX"/>
              </w:rPr>
            </w:pPr>
            <w:r w:rsidRPr="009B7112">
              <w:rPr>
                <w:rFonts w:eastAsia="Arial" w:cs="Arial"/>
                <w:color w:val="000000" w:themeColor="text1"/>
                <w:szCs w:val="22"/>
                <w:lang w:val="es-MX"/>
              </w:rPr>
              <w:t>SRV-NNEXUS-DB</w:t>
            </w:r>
          </w:p>
        </w:tc>
        <w:tc>
          <w:tcPr>
            <w:tcW w:w="2835" w:type="dxa"/>
            <w:gridSpan w:val="2"/>
            <w:vAlign w:val="center"/>
          </w:tcPr>
          <w:p w14:paraId="0660A06B" w14:textId="77777777" w:rsidR="001A1839" w:rsidRPr="00637309" w:rsidRDefault="001A1839" w:rsidP="00E30859">
            <w:pPr>
              <w:spacing w:line="260" w:lineRule="auto"/>
              <w:jc w:val="center"/>
              <w:rPr>
                <w:rFonts w:cs="Arial"/>
                <w:b/>
                <w:color w:val="000000"/>
                <w:lang w:val="es-MX"/>
              </w:rPr>
            </w:pPr>
            <w:r w:rsidRPr="009B7112">
              <w:rPr>
                <w:rFonts w:eastAsia="Arial" w:cs="Arial"/>
                <w:color w:val="000000" w:themeColor="text1"/>
                <w:szCs w:val="22"/>
                <w:lang w:val="es-MX"/>
              </w:rPr>
              <w:t>Base de Datos Monedero</w:t>
            </w:r>
          </w:p>
        </w:tc>
        <w:tc>
          <w:tcPr>
            <w:tcW w:w="2160" w:type="dxa"/>
            <w:vAlign w:val="center"/>
          </w:tcPr>
          <w:p w14:paraId="43F6CEB6" w14:textId="77777777" w:rsidR="001A1839" w:rsidRPr="00637309" w:rsidRDefault="001A1839" w:rsidP="00E30859">
            <w:pPr>
              <w:spacing w:line="260" w:lineRule="auto"/>
              <w:jc w:val="center"/>
              <w:rPr>
                <w:rFonts w:cs="Arial"/>
                <w:b/>
                <w:color w:val="000000"/>
                <w:lang w:val="es-MX"/>
              </w:rPr>
            </w:pPr>
            <w:r w:rsidRPr="009B7112">
              <w:rPr>
                <w:rFonts w:eastAsia="Arial" w:cs="Arial"/>
                <w:color w:val="000000" w:themeColor="text1"/>
                <w:szCs w:val="22"/>
                <w:lang w:val="es-MX"/>
              </w:rPr>
              <w:t>10.255.248.14</w:t>
            </w:r>
          </w:p>
        </w:tc>
      </w:tr>
      <w:tr w:rsidR="001A1839" w:rsidRPr="00F4200F" w14:paraId="65C82877" w14:textId="77777777" w:rsidTr="00E30859">
        <w:trPr>
          <w:trHeight w:val="356"/>
          <w:jc w:val="center"/>
        </w:trPr>
        <w:tc>
          <w:tcPr>
            <w:tcW w:w="2405" w:type="dxa"/>
            <w:vAlign w:val="center"/>
          </w:tcPr>
          <w:p w14:paraId="30ACFBA7" w14:textId="77777777" w:rsidR="001A1839" w:rsidRPr="00F1397F"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t>SRV-NNEXUS-APP</w:t>
            </w:r>
          </w:p>
        </w:tc>
        <w:tc>
          <w:tcPr>
            <w:tcW w:w="2835" w:type="dxa"/>
            <w:gridSpan w:val="2"/>
            <w:vAlign w:val="center"/>
          </w:tcPr>
          <w:p w14:paraId="773F0C82" w14:textId="77777777" w:rsidR="001A1839" w:rsidRPr="00F1397F"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t>Aplicación Monedero</w:t>
            </w:r>
          </w:p>
        </w:tc>
        <w:tc>
          <w:tcPr>
            <w:tcW w:w="2160" w:type="dxa"/>
            <w:vAlign w:val="center"/>
          </w:tcPr>
          <w:p w14:paraId="48CFC512" w14:textId="77777777" w:rsidR="001A1839"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t>192.168.1.155</w:t>
            </w:r>
          </w:p>
        </w:tc>
      </w:tr>
      <w:tr w:rsidR="001A1839" w:rsidRPr="00F4200F" w14:paraId="0622D481" w14:textId="77777777" w:rsidTr="00E30859">
        <w:trPr>
          <w:trHeight w:val="356"/>
          <w:jc w:val="center"/>
        </w:trPr>
        <w:tc>
          <w:tcPr>
            <w:tcW w:w="2405" w:type="dxa"/>
            <w:vAlign w:val="center"/>
          </w:tcPr>
          <w:p w14:paraId="4AC550C5" w14:textId="77777777" w:rsidR="001A1839" w:rsidRPr="00F1397F"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t>SRV-CONTPAQ-DB</w:t>
            </w:r>
          </w:p>
        </w:tc>
        <w:tc>
          <w:tcPr>
            <w:tcW w:w="2835" w:type="dxa"/>
            <w:gridSpan w:val="2"/>
            <w:vAlign w:val="center"/>
          </w:tcPr>
          <w:p w14:paraId="0EB872DB" w14:textId="77777777" w:rsidR="001A1839" w:rsidRPr="00F1397F"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t>Base de Datos Contabilidad</w:t>
            </w:r>
          </w:p>
        </w:tc>
        <w:tc>
          <w:tcPr>
            <w:tcW w:w="2160" w:type="dxa"/>
            <w:vAlign w:val="center"/>
          </w:tcPr>
          <w:p w14:paraId="551AF481" w14:textId="77777777" w:rsidR="001A1839"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t>10.255.248.156</w:t>
            </w:r>
          </w:p>
        </w:tc>
      </w:tr>
      <w:tr w:rsidR="001A1839" w:rsidRPr="00F4200F" w14:paraId="551CFC0B" w14:textId="77777777" w:rsidTr="00E30859">
        <w:trPr>
          <w:trHeight w:val="356"/>
          <w:jc w:val="center"/>
        </w:trPr>
        <w:tc>
          <w:tcPr>
            <w:tcW w:w="2405" w:type="dxa"/>
            <w:vAlign w:val="center"/>
          </w:tcPr>
          <w:p w14:paraId="013F11F6" w14:textId="77777777" w:rsidR="001A1839" w:rsidRPr="00F1397F"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t>SRV-CONTPAQ-APP</w:t>
            </w:r>
          </w:p>
        </w:tc>
        <w:tc>
          <w:tcPr>
            <w:tcW w:w="2835" w:type="dxa"/>
            <w:gridSpan w:val="2"/>
            <w:vAlign w:val="center"/>
          </w:tcPr>
          <w:p w14:paraId="6BA0CD93" w14:textId="77777777" w:rsidR="001A1839" w:rsidRPr="00F1397F"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t>Aplicación Contabilidad</w:t>
            </w:r>
          </w:p>
        </w:tc>
        <w:tc>
          <w:tcPr>
            <w:tcW w:w="2160" w:type="dxa"/>
            <w:vAlign w:val="center"/>
          </w:tcPr>
          <w:p w14:paraId="12FB7DFD" w14:textId="77777777" w:rsidR="001A1839"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t>10.255.248.155</w:t>
            </w:r>
          </w:p>
        </w:tc>
      </w:tr>
      <w:tr w:rsidR="001A1839" w:rsidRPr="00F4200F" w14:paraId="7DC44199" w14:textId="77777777" w:rsidTr="00E30859">
        <w:trPr>
          <w:trHeight w:val="356"/>
          <w:jc w:val="center"/>
        </w:trPr>
        <w:tc>
          <w:tcPr>
            <w:tcW w:w="2405" w:type="dxa"/>
            <w:vAlign w:val="center"/>
          </w:tcPr>
          <w:p w14:paraId="53FE277C" w14:textId="77777777" w:rsidR="001A1839" w:rsidRPr="00F1397F"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t>SRV-TRESS-DB</w:t>
            </w:r>
          </w:p>
        </w:tc>
        <w:tc>
          <w:tcPr>
            <w:tcW w:w="2835" w:type="dxa"/>
            <w:gridSpan w:val="2"/>
            <w:vAlign w:val="center"/>
          </w:tcPr>
          <w:p w14:paraId="583D92B1" w14:textId="77777777" w:rsidR="001A1839" w:rsidRPr="00F1397F"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t>Base de Datos Nomina</w:t>
            </w:r>
          </w:p>
        </w:tc>
        <w:tc>
          <w:tcPr>
            <w:tcW w:w="2160" w:type="dxa"/>
            <w:vAlign w:val="center"/>
          </w:tcPr>
          <w:p w14:paraId="4D31778D" w14:textId="77777777" w:rsidR="001A1839"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t>10.255.248.85</w:t>
            </w:r>
          </w:p>
        </w:tc>
      </w:tr>
      <w:tr w:rsidR="001A1839" w:rsidRPr="00F4200F" w14:paraId="06095089" w14:textId="77777777" w:rsidTr="00E30859">
        <w:trPr>
          <w:trHeight w:val="356"/>
          <w:jc w:val="center"/>
        </w:trPr>
        <w:tc>
          <w:tcPr>
            <w:tcW w:w="2405" w:type="dxa"/>
            <w:vAlign w:val="center"/>
          </w:tcPr>
          <w:p w14:paraId="6D158191" w14:textId="77777777" w:rsidR="001A1839" w:rsidRPr="00F1397F"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lastRenderedPageBreak/>
              <w:t>SRV-TRESS-APP</w:t>
            </w:r>
          </w:p>
        </w:tc>
        <w:tc>
          <w:tcPr>
            <w:tcW w:w="2268" w:type="dxa"/>
            <w:vAlign w:val="center"/>
          </w:tcPr>
          <w:p w14:paraId="6D188299" w14:textId="77777777" w:rsidR="001A1839" w:rsidRPr="00F1397F"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t>Aplicación Nomina</w:t>
            </w:r>
          </w:p>
        </w:tc>
        <w:tc>
          <w:tcPr>
            <w:tcW w:w="2727" w:type="dxa"/>
            <w:gridSpan w:val="2"/>
            <w:vAlign w:val="center"/>
          </w:tcPr>
          <w:p w14:paraId="60570936" w14:textId="77777777" w:rsidR="001A1839"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t>10.255.248.86</w:t>
            </w:r>
          </w:p>
        </w:tc>
      </w:tr>
      <w:tr w:rsidR="001A1839" w:rsidRPr="00F4200F" w14:paraId="46879BA1" w14:textId="77777777" w:rsidTr="00E30859">
        <w:trPr>
          <w:trHeight w:val="356"/>
          <w:jc w:val="center"/>
        </w:trPr>
        <w:tc>
          <w:tcPr>
            <w:tcW w:w="2405" w:type="dxa"/>
            <w:vAlign w:val="center"/>
          </w:tcPr>
          <w:p w14:paraId="2E634B2C" w14:textId="77777777" w:rsidR="001A1839" w:rsidRPr="00F1397F"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t>SRV-MOVIL</w:t>
            </w:r>
          </w:p>
        </w:tc>
        <w:tc>
          <w:tcPr>
            <w:tcW w:w="2268" w:type="dxa"/>
            <w:vAlign w:val="center"/>
          </w:tcPr>
          <w:p w14:paraId="3247A1B0" w14:textId="77777777" w:rsidR="001A1839" w:rsidRPr="00F1397F"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t>Servicios Web</w:t>
            </w:r>
          </w:p>
        </w:tc>
        <w:tc>
          <w:tcPr>
            <w:tcW w:w="2727" w:type="dxa"/>
            <w:gridSpan w:val="2"/>
            <w:vAlign w:val="center"/>
          </w:tcPr>
          <w:p w14:paraId="0112BA74" w14:textId="77777777" w:rsidR="001A1839" w:rsidRDefault="001A1839" w:rsidP="00E30859">
            <w:pPr>
              <w:spacing w:line="260" w:lineRule="auto"/>
              <w:jc w:val="center"/>
              <w:rPr>
                <w:rFonts w:cs="Arial"/>
                <w:color w:val="000000"/>
                <w:lang w:val="es-MX"/>
              </w:rPr>
            </w:pPr>
            <w:r w:rsidRPr="009B7112">
              <w:rPr>
                <w:rFonts w:eastAsia="Arial" w:cs="Arial"/>
                <w:color w:val="000000" w:themeColor="text1"/>
                <w:szCs w:val="22"/>
                <w:lang w:val="es-MX"/>
              </w:rPr>
              <w:t>10.255.248.42</w:t>
            </w:r>
          </w:p>
        </w:tc>
      </w:tr>
      <w:tr w:rsidR="001A1839" w:rsidRPr="00F4200F" w14:paraId="1FD366ED" w14:textId="77777777" w:rsidTr="00E30859">
        <w:trPr>
          <w:trHeight w:val="356"/>
          <w:jc w:val="center"/>
        </w:trPr>
        <w:tc>
          <w:tcPr>
            <w:tcW w:w="2405" w:type="dxa"/>
            <w:vAlign w:val="center"/>
          </w:tcPr>
          <w:p w14:paraId="5B6A3EC3" w14:textId="77777777" w:rsidR="001A1839" w:rsidRPr="009B7112" w:rsidRDefault="001A1839" w:rsidP="00E30859">
            <w:pPr>
              <w:spacing w:line="260" w:lineRule="auto"/>
              <w:jc w:val="center"/>
              <w:rPr>
                <w:rFonts w:eastAsia="Arial" w:cs="Arial"/>
                <w:color w:val="000000" w:themeColor="text1"/>
                <w:szCs w:val="22"/>
                <w:lang w:val="es-MX"/>
              </w:rPr>
            </w:pPr>
            <w:r w:rsidRPr="009B7112">
              <w:rPr>
                <w:rFonts w:eastAsia="Arial" w:cs="Arial"/>
                <w:color w:val="000000" w:themeColor="text1"/>
                <w:szCs w:val="22"/>
                <w:lang w:val="es-MX"/>
              </w:rPr>
              <w:t>SRV-WEB</w:t>
            </w:r>
          </w:p>
        </w:tc>
        <w:tc>
          <w:tcPr>
            <w:tcW w:w="2268" w:type="dxa"/>
            <w:vAlign w:val="center"/>
          </w:tcPr>
          <w:p w14:paraId="15F6AAE4" w14:textId="77777777" w:rsidR="001A1839" w:rsidRPr="009B7112" w:rsidRDefault="001A1839" w:rsidP="00E30859">
            <w:pPr>
              <w:spacing w:line="260" w:lineRule="auto"/>
              <w:jc w:val="center"/>
              <w:rPr>
                <w:rFonts w:eastAsia="Arial" w:cs="Arial"/>
                <w:color w:val="000000" w:themeColor="text1"/>
                <w:szCs w:val="22"/>
                <w:lang w:val="es-MX"/>
              </w:rPr>
            </w:pPr>
            <w:r w:rsidRPr="009B7112">
              <w:rPr>
                <w:rFonts w:eastAsia="Arial" w:cs="Arial"/>
                <w:color w:val="000000" w:themeColor="text1"/>
                <w:szCs w:val="22"/>
                <w:lang w:val="es-MX"/>
              </w:rPr>
              <w:t>Portales Web Monedero</w:t>
            </w:r>
          </w:p>
        </w:tc>
        <w:tc>
          <w:tcPr>
            <w:tcW w:w="2727" w:type="dxa"/>
            <w:gridSpan w:val="2"/>
            <w:vAlign w:val="center"/>
          </w:tcPr>
          <w:p w14:paraId="33069D75" w14:textId="77777777" w:rsidR="001A1839" w:rsidRPr="009B7112" w:rsidRDefault="001A1839" w:rsidP="00E30859">
            <w:pPr>
              <w:spacing w:line="260" w:lineRule="auto"/>
              <w:jc w:val="center"/>
              <w:rPr>
                <w:rFonts w:eastAsia="Arial" w:cs="Arial"/>
                <w:color w:val="000000" w:themeColor="text1"/>
                <w:szCs w:val="22"/>
                <w:lang w:val="es-MX"/>
              </w:rPr>
            </w:pPr>
            <w:r w:rsidRPr="009B7112">
              <w:rPr>
                <w:rFonts w:eastAsia="Arial" w:cs="Arial"/>
                <w:color w:val="000000" w:themeColor="text1"/>
                <w:szCs w:val="22"/>
                <w:lang w:val="es-MX"/>
              </w:rPr>
              <w:t>10.255.247.111</w:t>
            </w:r>
          </w:p>
        </w:tc>
      </w:tr>
    </w:tbl>
    <w:p w14:paraId="5C44F4AA" w14:textId="77777777" w:rsidR="001A1839" w:rsidRPr="001A1839" w:rsidRDefault="001A1839" w:rsidP="001A1839">
      <w:pPr>
        <w:overflowPunct/>
        <w:autoSpaceDE/>
        <w:autoSpaceDN/>
        <w:adjustRightInd/>
        <w:spacing w:beforeLines="60" w:before="144" w:afterLines="60" w:after="144"/>
        <w:jc w:val="both"/>
        <w:textAlignment w:val="auto"/>
        <w:rPr>
          <w:lang w:val="es-MX"/>
        </w:rPr>
      </w:pPr>
    </w:p>
    <w:p w14:paraId="220CB00F" w14:textId="7E6282CA" w:rsidR="00291ED4" w:rsidRPr="00443C99" w:rsidRDefault="001A1839" w:rsidP="001A1839">
      <w:pPr>
        <w:numPr>
          <w:ilvl w:val="1"/>
          <w:numId w:val="2"/>
        </w:numPr>
        <w:overflowPunct/>
        <w:autoSpaceDE/>
        <w:autoSpaceDN/>
        <w:adjustRightInd/>
        <w:spacing w:beforeLines="60" w:before="144" w:afterLines="60" w:after="144"/>
        <w:jc w:val="both"/>
        <w:textAlignment w:val="auto"/>
        <w:rPr>
          <w:b/>
          <w:bCs/>
          <w:lang w:val="es-MX"/>
        </w:rPr>
      </w:pPr>
      <w:r w:rsidRPr="00443C99">
        <w:rPr>
          <w:b/>
          <w:bCs/>
          <w:szCs w:val="16"/>
          <w:lang w:val="es-MX"/>
        </w:rPr>
        <w:t>Escenarios de Riesgo.</w:t>
      </w:r>
    </w:p>
    <w:p w14:paraId="7C0BE971" w14:textId="77777777" w:rsidR="002D7A24" w:rsidRPr="002D7A24" w:rsidRDefault="002D7A24" w:rsidP="002D7A24">
      <w:pPr>
        <w:numPr>
          <w:ilvl w:val="2"/>
          <w:numId w:val="2"/>
        </w:numPr>
        <w:overflowPunct/>
        <w:autoSpaceDE/>
        <w:autoSpaceDN/>
        <w:adjustRightInd/>
        <w:spacing w:beforeLines="60" w:before="144" w:afterLines="60" w:after="144"/>
        <w:jc w:val="both"/>
        <w:textAlignment w:val="auto"/>
        <w:rPr>
          <w:lang w:val="es-MX"/>
        </w:rPr>
      </w:pPr>
      <w:r w:rsidRPr="002D7A24">
        <w:rPr>
          <w:b/>
          <w:bCs/>
          <w:lang w:val="es-MX"/>
        </w:rPr>
        <w:t>Terremotos.</w:t>
      </w:r>
      <w:r w:rsidRPr="002D7A24">
        <w:rPr>
          <w:lang w:val="es-MX"/>
        </w:rPr>
        <w:t xml:space="preserve"> Podría interrumpir los servicios de energía eléctrica, internet o definitivamente dejar fuera de operación el centro de datos.</w:t>
      </w:r>
    </w:p>
    <w:p w14:paraId="70079693" w14:textId="77777777" w:rsidR="002D7A24" w:rsidRPr="002D7A24" w:rsidRDefault="002D7A24" w:rsidP="002D7A24">
      <w:pPr>
        <w:numPr>
          <w:ilvl w:val="2"/>
          <w:numId w:val="2"/>
        </w:numPr>
        <w:overflowPunct/>
        <w:autoSpaceDE/>
        <w:autoSpaceDN/>
        <w:adjustRightInd/>
        <w:spacing w:beforeLines="60" w:before="144" w:afterLines="60" w:after="144"/>
        <w:jc w:val="both"/>
        <w:textAlignment w:val="auto"/>
        <w:rPr>
          <w:lang w:val="es-MX"/>
        </w:rPr>
      </w:pPr>
      <w:r w:rsidRPr="002D7A24">
        <w:rPr>
          <w:b/>
          <w:bCs/>
          <w:lang w:val="es-MX"/>
        </w:rPr>
        <w:t>Inundaciones.</w:t>
      </w:r>
      <w:r w:rsidRPr="002D7A24">
        <w:rPr>
          <w:lang w:val="es-MX"/>
        </w:rPr>
        <w:t xml:space="preserve"> Las lluvias podrían causar inundaciones y cortocircuitos en las instalaciones eléctricas dejando fuera de operación el centro de datos.</w:t>
      </w:r>
    </w:p>
    <w:p w14:paraId="6E286F6C" w14:textId="47B47EF5" w:rsidR="002D7A24" w:rsidRPr="002D7A24" w:rsidRDefault="002D7A24" w:rsidP="002D7A24">
      <w:pPr>
        <w:numPr>
          <w:ilvl w:val="2"/>
          <w:numId w:val="2"/>
        </w:numPr>
        <w:overflowPunct/>
        <w:autoSpaceDE/>
        <w:autoSpaceDN/>
        <w:adjustRightInd/>
        <w:spacing w:beforeLines="60" w:before="144" w:afterLines="60" w:after="144"/>
        <w:jc w:val="both"/>
        <w:textAlignment w:val="auto"/>
        <w:rPr>
          <w:lang w:val="es-MX"/>
        </w:rPr>
      </w:pPr>
      <w:r w:rsidRPr="002D7A24">
        <w:rPr>
          <w:b/>
          <w:bCs/>
          <w:lang w:val="es-MX"/>
        </w:rPr>
        <w:t>Incendio.</w:t>
      </w:r>
      <w:r w:rsidRPr="002D7A24">
        <w:rPr>
          <w:lang w:val="es-MX"/>
        </w:rPr>
        <w:t xml:space="preserve"> El sobre calentamiento de equipos, la falta de refrigeración o cortocircuitos podrían dejar fuera de operación el centro de datos y con ellos las aplicaciones que soportan al Monedero XIGA.</w:t>
      </w:r>
    </w:p>
    <w:p w14:paraId="20478357" w14:textId="7DE5C85D" w:rsidR="002D7A24" w:rsidRPr="002D7A24" w:rsidRDefault="002D7A24" w:rsidP="002D7A24">
      <w:pPr>
        <w:numPr>
          <w:ilvl w:val="2"/>
          <w:numId w:val="2"/>
        </w:numPr>
        <w:overflowPunct/>
        <w:autoSpaceDE/>
        <w:autoSpaceDN/>
        <w:adjustRightInd/>
        <w:spacing w:beforeLines="60" w:before="144" w:afterLines="60" w:after="144"/>
        <w:jc w:val="both"/>
        <w:textAlignment w:val="auto"/>
        <w:rPr>
          <w:lang w:val="es-MX"/>
        </w:rPr>
      </w:pPr>
      <w:r w:rsidRPr="002D7A24">
        <w:rPr>
          <w:b/>
          <w:bCs/>
          <w:lang w:val="es-MX"/>
        </w:rPr>
        <w:t>Error humano.</w:t>
      </w:r>
      <w:r w:rsidRPr="002D7A24">
        <w:rPr>
          <w:lang w:val="es-MX"/>
        </w:rPr>
        <w:t xml:space="preserve"> Errores en el mantenimiento, malas prácticas o descuidos humanos podrían causar inconvenientes en los servicios de electricidad, en el hardware, software o la información de los sistemas dejando fuera de operación al Monedero XIGA.</w:t>
      </w:r>
    </w:p>
    <w:p w14:paraId="728652E1" w14:textId="77777777" w:rsidR="002D7A24" w:rsidRDefault="002D7A24" w:rsidP="002D7A24">
      <w:pPr>
        <w:numPr>
          <w:ilvl w:val="2"/>
          <w:numId w:val="2"/>
        </w:numPr>
        <w:overflowPunct/>
        <w:autoSpaceDE/>
        <w:autoSpaceDN/>
        <w:adjustRightInd/>
        <w:spacing w:beforeLines="60" w:before="144" w:afterLines="60" w:after="144"/>
        <w:jc w:val="both"/>
        <w:textAlignment w:val="auto"/>
        <w:rPr>
          <w:lang w:val="es-MX"/>
        </w:rPr>
      </w:pPr>
      <w:r w:rsidRPr="002D7A24">
        <w:rPr>
          <w:b/>
          <w:bCs/>
          <w:lang w:val="es-MX"/>
        </w:rPr>
        <w:t>Vandalismo.</w:t>
      </w:r>
      <w:r w:rsidRPr="002D7A24">
        <w:rPr>
          <w:lang w:val="es-MX"/>
        </w:rPr>
        <w:t xml:space="preserve"> Actos vandálicos provocados por manifestaciones, marchas, empleados inconformes o delincuentes podrían afectar servicios de Internet, energía o el propio centro de datos. </w:t>
      </w:r>
    </w:p>
    <w:p w14:paraId="4A9773C3" w14:textId="77777777" w:rsidR="002D7A24" w:rsidRPr="002D7A24" w:rsidRDefault="002D7A24" w:rsidP="002D7A24">
      <w:pPr>
        <w:overflowPunct/>
        <w:autoSpaceDE/>
        <w:autoSpaceDN/>
        <w:adjustRightInd/>
        <w:spacing w:beforeLines="60" w:before="144" w:afterLines="60" w:after="144"/>
        <w:ind w:left="1800"/>
        <w:jc w:val="both"/>
        <w:textAlignment w:val="auto"/>
        <w:rPr>
          <w:lang w:val="es-MX"/>
        </w:rPr>
      </w:pPr>
    </w:p>
    <w:p w14:paraId="5A7F62D3" w14:textId="4ADDA176" w:rsidR="001A1839" w:rsidRDefault="002D7A24" w:rsidP="002D7A24">
      <w:pPr>
        <w:numPr>
          <w:ilvl w:val="1"/>
          <w:numId w:val="2"/>
        </w:numPr>
        <w:overflowPunct/>
        <w:autoSpaceDE/>
        <w:autoSpaceDN/>
        <w:adjustRightInd/>
        <w:spacing w:beforeLines="60" w:before="144" w:afterLines="60" w:after="144"/>
        <w:jc w:val="both"/>
        <w:textAlignment w:val="auto"/>
        <w:rPr>
          <w:lang w:val="es-MX"/>
        </w:rPr>
      </w:pPr>
      <w:r>
        <w:rPr>
          <w:lang w:val="es-MX"/>
        </w:rPr>
        <w:t>Roles y Responsabilidades.</w:t>
      </w:r>
    </w:p>
    <w:p w14:paraId="37EEA6A2" w14:textId="361CA8AE" w:rsidR="00BF2217" w:rsidRDefault="002701FB" w:rsidP="00BF2217">
      <w:pPr>
        <w:pStyle w:val="Prrafodelista"/>
        <w:numPr>
          <w:ilvl w:val="2"/>
          <w:numId w:val="2"/>
        </w:numPr>
        <w:jc w:val="both"/>
        <w:rPr>
          <w:lang w:val="es-MX"/>
        </w:rPr>
      </w:pPr>
      <w:r w:rsidRPr="002701FB">
        <w:rPr>
          <w:lang w:val="es-MX"/>
        </w:rPr>
        <w:t>La responsabilidad del mantenimiento, ejecución y mejora del plan de recuperación de desastres se expresa en la siguiente matriz:</w:t>
      </w:r>
    </w:p>
    <w:p w14:paraId="15AAEFBF" w14:textId="77777777" w:rsidR="00BF2217" w:rsidRDefault="00BF2217" w:rsidP="00BF2217">
      <w:pPr>
        <w:pStyle w:val="Prrafodelista"/>
        <w:ind w:left="1800"/>
        <w:jc w:val="both"/>
        <w:rPr>
          <w:lang w:val="es-MX"/>
        </w:rPr>
      </w:pPr>
    </w:p>
    <w:tbl>
      <w:tblPr>
        <w:tblW w:w="850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6554"/>
      </w:tblGrid>
      <w:tr w:rsidR="00BF2217" w:rsidRPr="00BE2A81" w14:paraId="615F9437" w14:textId="77777777" w:rsidTr="00E30859">
        <w:trPr>
          <w:trHeight w:val="356"/>
          <w:jc w:val="center"/>
        </w:trPr>
        <w:tc>
          <w:tcPr>
            <w:tcW w:w="1946" w:type="dxa"/>
            <w:vAlign w:val="center"/>
          </w:tcPr>
          <w:p w14:paraId="21EB91C0" w14:textId="77777777" w:rsidR="00BF2217" w:rsidRPr="00637309" w:rsidRDefault="00BF2217" w:rsidP="00E30859">
            <w:pPr>
              <w:spacing w:line="260" w:lineRule="auto"/>
              <w:jc w:val="center"/>
              <w:rPr>
                <w:rFonts w:cs="Arial"/>
                <w:b/>
                <w:color w:val="000000"/>
                <w:lang w:val="es-MX"/>
              </w:rPr>
            </w:pPr>
            <w:r w:rsidRPr="009B7112">
              <w:rPr>
                <w:rFonts w:eastAsia="Arial" w:cs="Arial"/>
                <w:color w:val="000000" w:themeColor="text1"/>
                <w:szCs w:val="22"/>
                <w:lang w:val="es-MX"/>
              </w:rPr>
              <w:t>Servicio Mesa de Ayuda</w:t>
            </w:r>
          </w:p>
        </w:tc>
        <w:tc>
          <w:tcPr>
            <w:tcW w:w="6554" w:type="dxa"/>
            <w:vAlign w:val="center"/>
          </w:tcPr>
          <w:p w14:paraId="6543494A" w14:textId="77777777" w:rsidR="00BF2217" w:rsidRPr="0062261F" w:rsidRDefault="00BF2217" w:rsidP="00E30859">
            <w:pPr>
              <w:pStyle w:val="Prrafodelista"/>
              <w:numPr>
                <w:ilvl w:val="0"/>
                <w:numId w:val="13"/>
              </w:numPr>
              <w:spacing w:line="260" w:lineRule="auto"/>
              <w:jc w:val="both"/>
              <w:rPr>
                <w:rFonts w:cs="Arial"/>
                <w:b/>
                <w:color w:val="000000"/>
                <w:lang w:val="es-MX"/>
              </w:rPr>
            </w:pPr>
            <w:r w:rsidRPr="0062261F">
              <w:rPr>
                <w:rFonts w:eastAsia="Arial" w:cs="Arial"/>
                <w:color w:val="000000" w:themeColor="text1"/>
                <w:szCs w:val="22"/>
                <w:lang w:val="es-MX"/>
              </w:rPr>
              <w:t>Recibir los reportes de usuario y notificar las fallas con solución fuera de su alcance.</w:t>
            </w:r>
          </w:p>
        </w:tc>
      </w:tr>
      <w:tr w:rsidR="00BF2217" w:rsidRPr="00BE2A81" w14:paraId="4D2ACB74" w14:textId="77777777" w:rsidTr="00E30859">
        <w:trPr>
          <w:trHeight w:val="356"/>
          <w:jc w:val="center"/>
        </w:trPr>
        <w:tc>
          <w:tcPr>
            <w:tcW w:w="1946" w:type="dxa"/>
            <w:vAlign w:val="center"/>
          </w:tcPr>
          <w:p w14:paraId="2AC5F73F" w14:textId="77777777" w:rsidR="00BF2217" w:rsidRPr="00F1397F" w:rsidRDefault="00BF2217" w:rsidP="00E30859">
            <w:pPr>
              <w:spacing w:line="260" w:lineRule="auto"/>
              <w:jc w:val="center"/>
              <w:rPr>
                <w:rFonts w:cs="Arial"/>
                <w:color w:val="000000"/>
                <w:lang w:val="es-MX"/>
              </w:rPr>
            </w:pPr>
            <w:r w:rsidRPr="009B7112">
              <w:rPr>
                <w:rFonts w:eastAsia="Arial" w:cs="Arial"/>
                <w:color w:val="000000" w:themeColor="text1"/>
                <w:szCs w:val="22"/>
                <w:lang w:val="es-MX"/>
              </w:rPr>
              <w:t>Infraestructura</w:t>
            </w:r>
          </w:p>
        </w:tc>
        <w:tc>
          <w:tcPr>
            <w:tcW w:w="6554" w:type="dxa"/>
            <w:vAlign w:val="center"/>
          </w:tcPr>
          <w:p w14:paraId="07AAE9A2" w14:textId="77777777" w:rsidR="00BF2217" w:rsidRPr="009B7112" w:rsidRDefault="00BF2217" w:rsidP="00E30859">
            <w:pPr>
              <w:pStyle w:val="Prrafodelista"/>
              <w:numPr>
                <w:ilvl w:val="0"/>
                <w:numId w:val="14"/>
              </w:numPr>
              <w:ind w:left="360" w:right="334"/>
              <w:jc w:val="both"/>
              <w:rPr>
                <w:rFonts w:eastAsia="Arial" w:cs="Arial"/>
                <w:color w:val="000000" w:themeColor="text1"/>
                <w:szCs w:val="22"/>
                <w:lang w:val="es-MX"/>
              </w:rPr>
            </w:pPr>
            <w:r w:rsidRPr="009B7112">
              <w:rPr>
                <w:rFonts w:eastAsia="Arial" w:cs="Arial"/>
                <w:color w:val="000000" w:themeColor="text1"/>
                <w:szCs w:val="22"/>
                <w:lang w:val="es-MX"/>
              </w:rPr>
              <w:t>Monitorear el estado de salud del Hardware y las aplicaciones.</w:t>
            </w:r>
          </w:p>
          <w:p w14:paraId="42D192BD" w14:textId="77777777" w:rsidR="00BF2217" w:rsidRPr="009B7112" w:rsidRDefault="00BF2217" w:rsidP="00E30859">
            <w:pPr>
              <w:pStyle w:val="Prrafodelista"/>
              <w:numPr>
                <w:ilvl w:val="0"/>
                <w:numId w:val="14"/>
              </w:numPr>
              <w:ind w:left="360" w:right="334"/>
              <w:jc w:val="both"/>
              <w:rPr>
                <w:rFonts w:eastAsia="Arial" w:cs="Arial"/>
                <w:color w:val="000000" w:themeColor="text1"/>
                <w:szCs w:val="22"/>
                <w:lang w:val="es-MX"/>
              </w:rPr>
            </w:pPr>
            <w:r w:rsidRPr="009B7112">
              <w:rPr>
                <w:rFonts w:eastAsia="Arial" w:cs="Arial"/>
                <w:color w:val="000000" w:themeColor="text1"/>
                <w:szCs w:val="22"/>
                <w:lang w:val="es-MX"/>
              </w:rPr>
              <w:t>Evaluar que tan crítico son las fallas reportadas en el monitoreo.</w:t>
            </w:r>
          </w:p>
          <w:p w14:paraId="7CF740E9" w14:textId="77777777" w:rsidR="00BF2217" w:rsidRPr="009B7112" w:rsidRDefault="00BF2217" w:rsidP="00E30859">
            <w:pPr>
              <w:pStyle w:val="Prrafodelista"/>
              <w:numPr>
                <w:ilvl w:val="0"/>
                <w:numId w:val="14"/>
              </w:numPr>
              <w:ind w:left="360" w:right="334"/>
              <w:jc w:val="both"/>
              <w:rPr>
                <w:rFonts w:eastAsia="Arial" w:cs="Arial"/>
                <w:color w:val="000000" w:themeColor="text1"/>
                <w:szCs w:val="22"/>
                <w:lang w:val="es-MX"/>
              </w:rPr>
            </w:pPr>
            <w:r w:rsidRPr="009B7112">
              <w:rPr>
                <w:rFonts w:eastAsia="Arial" w:cs="Arial"/>
                <w:color w:val="000000" w:themeColor="text1"/>
                <w:szCs w:val="22"/>
                <w:lang w:val="es-MX"/>
              </w:rPr>
              <w:t>Sugerir a la Gerencia de TI la activación del Plan.</w:t>
            </w:r>
          </w:p>
          <w:p w14:paraId="34822C32" w14:textId="77777777" w:rsidR="00BF2217" w:rsidRPr="009B7112" w:rsidRDefault="00BF2217" w:rsidP="00E30859">
            <w:pPr>
              <w:pStyle w:val="Prrafodelista"/>
              <w:numPr>
                <w:ilvl w:val="0"/>
                <w:numId w:val="14"/>
              </w:numPr>
              <w:ind w:left="360" w:right="334"/>
              <w:jc w:val="both"/>
              <w:rPr>
                <w:rFonts w:eastAsia="Arial" w:cs="Arial"/>
                <w:color w:val="000000" w:themeColor="text1"/>
                <w:szCs w:val="22"/>
                <w:lang w:val="es-MX"/>
              </w:rPr>
            </w:pPr>
            <w:r w:rsidRPr="009B7112">
              <w:rPr>
                <w:rFonts w:eastAsia="Arial" w:cs="Arial"/>
                <w:color w:val="000000" w:themeColor="text1"/>
                <w:szCs w:val="22"/>
                <w:lang w:val="es-MX"/>
              </w:rPr>
              <w:t xml:space="preserve">Ejecutar el </w:t>
            </w:r>
            <w:proofErr w:type="spellStart"/>
            <w:r w:rsidRPr="009B7112">
              <w:rPr>
                <w:rFonts w:eastAsia="Arial" w:cs="Arial"/>
                <w:color w:val="000000" w:themeColor="text1"/>
                <w:szCs w:val="22"/>
                <w:lang w:val="es-MX"/>
              </w:rPr>
              <w:t>Fileover</w:t>
            </w:r>
            <w:proofErr w:type="spellEnd"/>
            <w:r w:rsidRPr="009B7112">
              <w:rPr>
                <w:rFonts w:eastAsia="Arial" w:cs="Arial"/>
                <w:color w:val="000000" w:themeColor="text1"/>
                <w:szCs w:val="22"/>
                <w:lang w:val="es-MX"/>
              </w:rPr>
              <w:t>.</w:t>
            </w:r>
          </w:p>
          <w:p w14:paraId="00E65641" w14:textId="77777777" w:rsidR="00BF2217" w:rsidRPr="009B7112" w:rsidRDefault="00BF2217" w:rsidP="00E30859">
            <w:pPr>
              <w:pStyle w:val="Prrafodelista"/>
              <w:numPr>
                <w:ilvl w:val="0"/>
                <w:numId w:val="14"/>
              </w:numPr>
              <w:ind w:left="360" w:right="334"/>
              <w:jc w:val="both"/>
              <w:rPr>
                <w:rFonts w:eastAsia="Arial" w:cs="Arial"/>
                <w:color w:val="000000" w:themeColor="text1"/>
                <w:szCs w:val="22"/>
                <w:lang w:val="es-MX"/>
              </w:rPr>
            </w:pPr>
            <w:r w:rsidRPr="009B7112">
              <w:rPr>
                <w:rFonts w:eastAsia="Arial" w:cs="Arial"/>
                <w:color w:val="000000" w:themeColor="text1"/>
                <w:szCs w:val="22"/>
                <w:lang w:val="es-MX"/>
              </w:rPr>
              <w:t xml:space="preserve">Gestionar la recuperación del sitio principal. Ejecutar el </w:t>
            </w:r>
            <w:proofErr w:type="spellStart"/>
            <w:r w:rsidRPr="009B7112">
              <w:rPr>
                <w:rFonts w:eastAsia="Arial" w:cs="Arial"/>
                <w:color w:val="000000" w:themeColor="text1"/>
                <w:szCs w:val="22"/>
                <w:lang w:val="es-MX"/>
              </w:rPr>
              <w:t>Fileback</w:t>
            </w:r>
            <w:proofErr w:type="spellEnd"/>
            <w:r w:rsidRPr="009B7112">
              <w:rPr>
                <w:rFonts w:eastAsia="Arial" w:cs="Arial"/>
                <w:color w:val="000000" w:themeColor="text1"/>
                <w:szCs w:val="22"/>
                <w:lang w:val="es-MX"/>
              </w:rPr>
              <w:t>.</w:t>
            </w:r>
          </w:p>
          <w:p w14:paraId="1F87B828" w14:textId="77777777" w:rsidR="00BF2217" w:rsidRPr="009B7112" w:rsidRDefault="00BF2217" w:rsidP="00E30859">
            <w:pPr>
              <w:pStyle w:val="Prrafodelista"/>
              <w:numPr>
                <w:ilvl w:val="0"/>
                <w:numId w:val="14"/>
              </w:numPr>
              <w:ind w:left="360" w:right="334"/>
              <w:jc w:val="both"/>
              <w:rPr>
                <w:rFonts w:eastAsia="Arial" w:cs="Arial"/>
                <w:color w:val="000000" w:themeColor="text1"/>
                <w:szCs w:val="22"/>
                <w:lang w:val="es-MX"/>
              </w:rPr>
            </w:pPr>
            <w:r w:rsidRPr="009B7112">
              <w:rPr>
                <w:rFonts w:eastAsia="Arial" w:cs="Arial"/>
                <w:color w:val="000000" w:themeColor="text1"/>
                <w:szCs w:val="22"/>
                <w:lang w:val="es-MX"/>
              </w:rPr>
              <w:t>Registrar resultados de la ejecución.</w:t>
            </w:r>
          </w:p>
          <w:p w14:paraId="34B0A762" w14:textId="77777777" w:rsidR="00BF2217" w:rsidRPr="009B7112" w:rsidRDefault="00BF2217" w:rsidP="00E30859">
            <w:pPr>
              <w:pStyle w:val="Prrafodelista"/>
              <w:numPr>
                <w:ilvl w:val="0"/>
                <w:numId w:val="14"/>
              </w:numPr>
              <w:ind w:left="360" w:right="334"/>
              <w:jc w:val="both"/>
              <w:rPr>
                <w:rFonts w:eastAsia="Arial" w:cs="Arial"/>
                <w:color w:val="000000" w:themeColor="text1"/>
                <w:szCs w:val="22"/>
                <w:lang w:val="es-MX"/>
              </w:rPr>
            </w:pPr>
            <w:r w:rsidRPr="009B7112">
              <w:rPr>
                <w:rFonts w:eastAsia="Arial" w:cs="Arial"/>
                <w:color w:val="000000" w:themeColor="text1"/>
                <w:szCs w:val="22"/>
                <w:lang w:val="es-MX"/>
              </w:rPr>
              <w:t>Probar el plan de recuperación.</w:t>
            </w:r>
          </w:p>
          <w:p w14:paraId="78121933" w14:textId="77777777" w:rsidR="00BF2217" w:rsidRDefault="00BF2217" w:rsidP="00E30859">
            <w:pPr>
              <w:pStyle w:val="Prrafodelista"/>
              <w:numPr>
                <w:ilvl w:val="0"/>
                <w:numId w:val="14"/>
              </w:numPr>
              <w:ind w:left="360" w:right="334"/>
              <w:jc w:val="both"/>
              <w:rPr>
                <w:rFonts w:eastAsia="Arial" w:cs="Arial"/>
                <w:color w:val="000000" w:themeColor="text1"/>
                <w:szCs w:val="22"/>
                <w:lang w:val="es-MX"/>
              </w:rPr>
            </w:pPr>
            <w:r w:rsidRPr="009B7112">
              <w:rPr>
                <w:rFonts w:eastAsia="Arial" w:cs="Arial"/>
                <w:color w:val="000000" w:themeColor="text1"/>
                <w:szCs w:val="22"/>
                <w:lang w:val="es-MX"/>
              </w:rPr>
              <w:t>Registrar resultados de las pruebas.</w:t>
            </w:r>
          </w:p>
          <w:p w14:paraId="695DC3BB" w14:textId="77777777" w:rsidR="00BF2217" w:rsidRPr="00FB19C1" w:rsidRDefault="00BF2217" w:rsidP="00E30859">
            <w:pPr>
              <w:pStyle w:val="Prrafodelista"/>
              <w:numPr>
                <w:ilvl w:val="0"/>
                <w:numId w:val="14"/>
              </w:numPr>
              <w:ind w:left="360" w:right="334"/>
              <w:jc w:val="both"/>
              <w:rPr>
                <w:rFonts w:eastAsia="Arial" w:cs="Arial"/>
                <w:color w:val="000000" w:themeColor="text1"/>
                <w:szCs w:val="22"/>
                <w:lang w:val="es-MX"/>
              </w:rPr>
            </w:pPr>
            <w:r w:rsidRPr="00FB19C1">
              <w:rPr>
                <w:rFonts w:eastAsia="Arial" w:cs="Arial"/>
                <w:color w:val="000000" w:themeColor="text1"/>
                <w:szCs w:val="22"/>
                <w:lang w:val="es-MX"/>
              </w:rPr>
              <w:t>Diseñar los protocolos de respuesta a los posibles escenarios.</w:t>
            </w:r>
          </w:p>
        </w:tc>
      </w:tr>
      <w:tr w:rsidR="00BF2217" w:rsidRPr="00BE2A81" w14:paraId="3245F582" w14:textId="77777777" w:rsidTr="00E30859">
        <w:trPr>
          <w:trHeight w:val="356"/>
          <w:jc w:val="center"/>
        </w:trPr>
        <w:tc>
          <w:tcPr>
            <w:tcW w:w="1946" w:type="dxa"/>
            <w:vAlign w:val="center"/>
          </w:tcPr>
          <w:p w14:paraId="7DCBF7E7" w14:textId="77777777" w:rsidR="00BF2217" w:rsidRPr="009B7112" w:rsidRDefault="00BF2217" w:rsidP="00E30859">
            <w:pPr>
              <w:spacing w:line="260" w:lineRule="auto"/>
              <w:jc w:val="center"/>
              <w:rPr>
                <w:rFonts w:eastAsia="Arial" w:cs="Arial"/>
                <w:color w:val="000000" w:themeColor="text1"/>
                <w:szCs w:val="22"/>
                <w:lang w:val="es-MX"/>
              </w:rPr>
            </w:pPr>
            <w:r w:rsidRPr="009B7112">
              <w:rPr>
                <w:rFonts w:eastAsia="Arial" w:cs="Arial"/>
                <w:color w:val="000000" w:themeColor="text1"/>
                <w:szCs w:val="22"/>
                <w:lang w:val="es-MX"/>
              </w:rPr>
              <w:t>Administradores de Bases de Datos</w:t>
            </w:r>
          </w:p>
        </w:tc>
        <w:tc>
          <w:tcPr>
            <w:tcW w:w="6554" w:type="dxa"/>
            <w:vAlign w:val="center"/>
          </w:tcPr>
          <w:p w14:paraId="14F26629" w14:textId="77777777" w:rsidR="00BF2217" w:rsidRPr="009B7112" w:rsidRDefault="00BF2217" w:rsidP="00E30859">
            <w:pPr>
              <w:pStyle w:val="Prrafodelista"/>
              <w:numPr>
                <w:ilvl w:val="0"/>
                <w:numId w:val="8"/>
              </w:numPr>
              <w:ind w:right="334"/>
              <w:jc w:val="both"/>
              <w:rPr>
                <w:rFonts w:eastAsia="Arial" w:cs="Arial"/>
                <w:color w:val="000000" w:themeColor="text1"/>
                <w:szCs w:val="22"/>
                <w:lang w:val="es-MX"/>
              </w:rPr>
            </w:pPr>
            <w:r w:rsidRPr="009B7112">
              <w:rPr>
                <w:rFonts w:eastAsia="Arial" w:cs="Arial"/>
                <w:color w:val="000000" w:themeColor="text1"/>
                <w:szCs w:val="22"/>
                <w:lang w:val="es-MX"/>
              </w:rPr>
              <w:t>Analizar la integridad de los datos  y el buen  funcionamiento de los motores de la base de datos.</w:t>
            </w:r>
          </w:p>
        </w:tc>
      </w:tr>
      <w:tr w:rsidR="00BF2217" w:rsidRPr="00BE2A81" w14:paraId="618E56B9" w14:textId="77777777" w:rsidTr="00E30859">
        <w:trPr>
          <w:trHeight w:val="356"/>
          <w:jc w:val="center"/>
        </w:trPr>
        <w:tc>
          <w:tcPr>
            <w:tcW w:w="1946" w:type="dxa"/>
            <w:vAlign w:val="center"/>
          </w:tcPr>
          <w:p w14:paraId="40E8420F" w14:textId="77777777" w:rsidR="00BF2217" w:rsidRPr="009B7112" w:rsidRDefault="00BF2217" w:rsidP="00E30859">
            <w:pPr>
              <w:spacing w:line="260" w:lineRule="auto"/>
              <w:jc w:val="center"/>
              <w:rPr>
                <w:rFonts w:eastAsia="Arial" w:cs="Arial"/>
                <w:color w:val="000000" w:themeColor="text1"/>
                <w:szCs w:val="22"/>
                <w:lang w:val="es-MX"/>
              </w:rPr>
            </w:pPr>
            <w:r w:rsidRPr="009B7112">
              <w:rPr>
                <w:rFonts w:eastAsia="Arial" w:cs="Arial"/>
                <w:color w:val="000000" w:themeColor="text1"/>
                <w:szCs w:val="22"/>
                <w:lang w:val="es-MX"/>
              </w:rPr>
              <w:t>Gerencia de TI</w:t>
            </w:r>
          </w:p>
        </w:tc>
        <w:tc>
          <w:tcPr>
            <w:tcW w:w="6554" w:type="dxa"/>
            <w:vAlign w:val="center"/>
          </w:tcPr>
          <w:p w14:paraId="293B1E61" w14:textId="77777777" w:rsidR="00BF2217" w:rsidRPr="009B7112" w:rsidRDefault="00BF2217" w:rsidP="00E30859">
            <w:pPr>
              <w:pStyle w:val="Prrafodelista"/>
              <w:numPr>
                <w:ilvl w:val="0"/>
                <w:numId w:val="15"/>
              </w:numPr>
              <w:ind w:right="334"/>
              <w:jc w:val="both"/>
              <w:rPr>
                <w:rFonts w:eastAsia="Arial" w:cs="Arial"/>
                <w:color w:val="000000" w:themeColor="text1"/>
                <w:szCs w:val="22"/>
                <w:lang w:val="es-MX"/>
              </w:rPr>
            </w:pPr>
            <w:r w:rsidRPr="009B7112">
              <w:rPr>
                <w:rFonts w:eastAsia="Arial" w:cs="Arial"/>
                <w:color w:val="000000" w:themeColor="text1"/>
                <w:szCs w:val="22"/>
                <w:lang w:val="es-MX"/>
              </w:rPr>
              <w:t>Diseñar los protocolos de respuesta a escenarios.</w:t>
            </w:r>
          </w:p>
          <w:p w14:paraId="5C093C6A" w14:textId="77777777" w:rsidR="00BF2217" w:rsidRPr="009B7112" w:rsidRDefault="00BF2217" w:rsidP="00E30859">
            <w:pPr>
              <w:pStyle w:val="Prrafodelista"/>
              <w:numPr>
                <w:ilvl w:val="0"/>
                <w:numId w:val="15"/>
              </w:numPr>
              <w:ind w:right="334"/>
              <w:jc w:val="both"/>
              <w:rPr>
                <w:rFonts w:eastAsia="Arial" w:cs="Arial"/>
                <w:color w:val="000000" w:themeColor="text1"/>
                <w:szCs w:val="22"/>
                <w:lang w:val="es-MX"/>
              </w:rPr>
            </w:pPr>
            <w:r w:rsidRPr="009B7112">
              <w:rPr>
                <w:rFonts w:eastAsia="Arial" w:cs="Arial"/>
                <w:color w:val="000000" w:themeColor="text1"/>
                <w:szCs w:val="22"/>
                <w:lang w:val="es-MX"/>
              </w:rPr>
              <w:t>Coordinar las pruebas del plan de recuperación.</w:t>
            </w:r>
          </w:p>
          <w:p w14:paraId="695F8BCB" w14:textId="77777777" w:rsidR="00BF2217" w:rsidRPr="009B7112" w:rsidRDefault="00BF2217" w:rsidP="00E30859">
            <w:pPr>
              <w:pStyle w:val="Prrafodelista"/>
              <w:numPr>
                <w:ilvl w:val="0"/>
                <w:numId w:val="15"/>
              </w:numPr>
              <w:ind w:right="334"/>
              <w:jc w:val="both"/>
              <w:rPr>
                <w:rFonts w:eastAsia="Arial" w:cs="Arial"/>
                <w:color w:val="000000" w:themeColor="text1"/>
                <w:szCs w:val="22"/>
                <w:lang w:val="es-MX"/>
              </w:rPr>
            </w:pPr>
            <w:r w:rsidRPr="009B7112">
              <w:rPr>
                <w:rFonts w:eastAsia="Arial" w:cs="Arial"/>
                <w:color w:val="000000" w:themeColor="text1"/>
                <w:szCs w:val="22"/>
                <w:lang w:val="es-MX"/>
              </w:rPr>
              <w:t>Coordinar la activación del plan de recuperación.</w:t>
            </w:r>
          </w:p>
          <w:p w14:paraId="1182CA0F" w14:textId="77777777" w:rsidR="00BF2217" w:rsidRPr="009B7112" w:rsidRDefault="00BF2217" w:rsidP="00E30859">
            <w:pPr>
              <w:pStyle w:val="Prrafodelista"/>
              <w:numPr>
                <w:ilvl w:val="0"/>
                <w:numId w:val="8"/>
              </w:numPr>
              <w:ind w:right="334"/>
              <w:jc w:val="both"/>
              <w:rPr>
                <w:rFonts w:eastAsia="Arial" w:cs="Arial"/>
                <w:color w:val="000000" w:themeColor="text1"/>
                <w:szCs w:val="22"/>
                <w:lang w:val="es-MX"/>
              </w:rPr>
            </w:pPr>
            <w:r w:rsidRPr="009B7112">
              <w:rPr>
                <w:rFonts w:eastAsia="Arial" w:cs="Arial"/>
                <w:color w:val="000000" w:themeColor="text1"/>
                <w:szCs w:val="22"/>
                <w:lang w:val="es-MX"/>
              </w:rPr>
              <w:t>Informar a la Dirección General los resultados de las  pruebas  y ejecuciones del plan de recuperación.</w:t>
            </w:r>
          </w:p>
        </w:tc>
      </w:tr>
      <w:tr w:rsidR="00BF2217" w:rsidRPr="00BE2A81" w14:paraId="5ACC9118" w14:textId="77777777" w:rsidTr="00E30859">
        <w:trPr>
          <w:trHeight w:val="356"/>
          <w:jc w:val="center"/>
        </w:trPr>
        <w:tc>
          <w:tcPr>
            <w:tcW w:w="1946" w:type="dxa"/>
            <w:vAlign w:val="center"/>
          </w:tcPr>
          <w:p w14:paraId="2CA1D6AB" w14:textId="77777777" w:rsidR="00BF2217" w:rsidRPr="009B7112" w:rsidRDefault="00BF2217" w:rsidP="00E30859">
            <w:pPr>
              <w:spacing w:line="260" w:lineRule="auto"/>
              <w:jc w:val="center"/>
              <w:rPr>
                <w:rFonts w:eastAsia="Arial" w:cs="Arial"/>
                <w:color w:val="000000" w:themeColor="text1"/>
                <w:szCs w:val="22"/>
                <w:lang w:val="es-MX"/>
              </w:rPr>
            </w:pPr>
            <w:r w:rsidRPr="009B7112">
              <w:rPr>
                <w:rFonts w:eastAsia="Arial" w:cs="Arial"/>
                <w:color w:val="000000" w:themeColor="text1"/>
                <w:szCs w:val="22"/>
                <w:lang w:val="es-MX"/>
              </w:rPr>
              <w:t>Dirección General</w:t>
            </w:r>
          </w:p>
        </w:tc>
        <w:tc>
          <w:tcPr>
            <w:tcW w:w="6554" w:type="dxa"/>
            <w:vAlign w:val="center"/>
          </w:tcPr>
          <w:p w14:paraId="57B52155" w14:textId="77777777" w:rsidR="00BF2217" w:rsidRPr="00BF2217" w:rsidRDefault="00BF2217" w:rsidP="00E30859">
            <w:pPr>
              <w:pStyle w:val="Prrafodelista"/>
              <w:numPr>
                <w:ilvl w:val="0"/>
                <w:numId w:val="16"/>
              </w:numPr>
              <w:ind w:right="334"/>
              <w:jc w:val="both"/>
              <w:rPr>
                <w:rFonts w:eastAsia="Arial" w:cs="Arial"/>
                <w:color w:val="000000" w:themeColor="text1"/>
                <w:szCs w:val="22"/>
                <w:lang w:val="es-MX"/>
              </w:rPr>
            </w:pPr>
            <w:r w:rsidRPr="00BF2217">
              <w:rPr>
                <w:rFonts w:eastAsia="Arial" w:cs="Arial"/>
                <w:color w:val="000000" w:themeColor="text1"/>
                <w:szCs w:val="22"/>
                <w:lang w:val="es-MX"/>
              </w:rPr>
              <w:t>Autorizar la activación del plan de recuperación de desastres.</w:t>
            </w:r>
          </w:p>
        </w:tc>
      </w:tr>
    </w:tbl>
    <w:p w14:paraId="66AEDA20" w14:textId="1B18DAD9" w:rsidR="00BF2217" w:rsidRDefault="00BF2217" w:rsidP="00BF2217">
      <w:pPr>
        <w:pStyle w:val="Prrafodelista"/>
        <w:ind w:left="644"/>
        <w:jc w:val="both"/>
        <w:rPr>
          <w:lang w:val="es-MX"/>
        </w:rPr>
      </w:pPr>
    </w:p>
    <w:p w14:paraId="23907EB1" w14:textId="77777777" w:rsidR="00BE2A81" w:rsidRDefault="00BE2A81" w:rsidP="00BF2217">
      <w:pPr>
        <w:pStyle w:val="Prrafodelista"/>
        <w:ind w:left="644"/>
        <w:jc w:val="both"/>
        <w:rPr>
          <w:lang w:val="es-MX"/>
        </w:rPr>
      </w:pPr>
    </w:p>
    <w:p w14:paraId="3828B097" w14:textId="1BF1F26F" w:rsidR="00BF2217" w:rsidRPr="001B4D21" w:rsidRDefault="00BF2217" w:rsidP="006937AE">
      <w:pPr>
        <w:pStyle w:val="Prrafodelista"/>
        <w:numPr>
          <w:ilvl w:val="1"/>
          <w:numId w:val="2"/>
        </w:numPr>
        <w:spacing w:before="60" w:after="60"/>
        <w:contextualSpacing w:val="0"/>
        <w:jc w:val="both"/>
        <w:rPr>
          <w:b/>
          <w:bCs/>
          <w:lang w:val="es-MX"/>
        </w:rPr>
      </w:pPr>
      <w:r w:rsidRPr="001B4D21">
        <w:rPr>
          <w:b/>
          <w:bCs/>
          <w:lang w:val="es-MX"/>
        </w:rPr>
        <w:lastRenderedPageBreak/>
        <w:t>Contactos.</w:t>
      </w:r>
    </w:p>
    <w:p w14:paraId="40CBE7C8" w14:textId="77777777" w:rsidR="001B4D21" w:rsidRDefault="001B4D21" w:rsidP="006937AE">
      <w:pPr>
        <w:pStyle w:val="Prrafodelista"/>
        <w:numPr>
          <w:ilvl w:val="2"/>
          <w:numId w:val="2"/>
        </w:numPr>
        <w:spacing w:before="60" w:after="60"/>
        <w:contextualSpacing w:val="0"/>
        <w:jc w:val="both"/>
        <w:rPr>
          <w:lang w:val="es-MX"/>
        </w:rPr>
      </w:pPr>
      <w:r w:rsidRPr="001B4D21">
        <w:rPr>
          <w:lang w:val="es-MX"/>
        </w:rPr>
        <w:t>Cuando ocurra alguna contingencia por las causas mencionadas en este documento se podrá recurrir a los contactos de soporte internos que den servicio en la Organización.</w:t>
      </w:r>
    </w:p>
    <w:p w14:paraId="1B01ECFC" w14:textId="77777777" w:rsidR="00952855" w:rsidRPr="001B4D21" w:rsidRDefault="00952855" w:rsidP="006937AE">
      <w:pPr>
        <w:pStyle w:val="Prrafodelista"/>
        <w:ind w:left="1800"/>
        <w:jc w:val="both"/>
        <w:rPr>
          <w:lang w:val="es-MX"/>
        </w:rPr>
      </w:pPr>
    </w:p>
    <w:p w14:paraId="7F1C7FFB" w14:textId="31BB1864" w:rsidR="001B4D21" w:rsidRPr="00952855" w:rsidRDefault="00952855" w:rsidP="006937AE">
      <w:pPr>
        <w:pStyle w:val="Prrafodelista"/>
        <w:numPr>
          <w:ilvl w:val="1"/>
          <w:numId w:val="2"/>
        </w:numPr>
        <w:spacing w:before="60" w:after="60"/>
        <w:contextualSpacing w:val="0"/>
        <w:jc w:val="both"/>
        <w:rPr>
          <w:b/>
          <w:bCs/>
          <w:lang w:val="es-MX"/>
        </w:rPr>
      </w:pPr>
      <w:r w:rsidRPr="00952855">
        <w:rPr>
          <w:b/>
          <w:bCs/>
          <w:lang w:val="es-MX"/>
        </w:rPr>
        <w:t>Protocolos de respuesta a los escenarios de riesgo.</w:t>
      </w:r>
    </w:p>
    <w:p w14:paraId="7374C86F" w14:textId="77777777" w:rsidR="00B120E3" w:rsidRDefault="00B120E3" w:rsidP="006937AE">
      <w:pPr>
        <w:pStyle w:val="Prrafodelista"/>
        <w:numPr>
          <w:ilvl w:val="2"/>
          <w:numId w:val="2"/>
        </w:numPr>
        <w:spacing w:before="60" w:after="60"/>
        <w:contextualSpacing w:val="0"/>
        <w:jc w:val="both"/>
        <w:rPr>
          <w:lang w:val="es-MX"/>
        </w:rPr>
      </w:pPr>
      <w:r w:rsidRPr="00B120E3">
        <w:rPr>
          <w:lang w:val="es-MX"/>
        </w:rPr>
        <w:t>Para mitigar los riesgos se proponen las siguientes acciones preventivas y correctivas a los escenarios comentados en el numeral 3.2.</w:t>
      </w:r>
    </w:p>
    <w:p w14:paraId="5BDA159D" w14:textId="77777777" w:rsidR="00B120E3" w:rsidRPr="00B120E3" w:rsidRDefault="00B120E3" w:rsidP="006937AE">
      <w:pPr>
        <w:pStyle w:val="Prrafodelista"/>
        <w:spacing w:before="60" w:after="60"/>
        <w:ind w:left="1800"/>
        <w:contextualSpacing w:val="0"/>
        <w:jc w:val="both"/>
        <w:rPr>
          <w:lang w:val="es-MX"/>
        </w:rPr>
      </w:pPr>
    </w:p>
    <w:p w14:paraId="2647CAB3" w14:textId="77A8EBE3" w:rsidR="00952855" w:rsidRPr="00F31EE1" w:rsidRDefault="002B1156" w:rsidP="006937AE">
      <w:pPr>
        <w:pStyle w:val="Prrafodelista"/>
        <w:numPr>
          <w:ilvl w:val="2"/>
          <w:numId w:val="2"/>
        </w:numPr>
        <w:jc w:val="both"/>
        <w:rPr>
          <w:b/>
          <w:bCs/>
          <w:lang w:val="es-MX"/>
        </w:rPr>
      </w:pPr>
      <w:r w:rsidRPr="00F31EE1">
        <w:rPr>
          <w:b/>
          <w:bCs/>
          <w:lang w:val="es-MX"/>
        </w:rPr>
        <w:t>Terremoto</w:t>
      </w:r>
    </w:p>
    <w:p w14:paraId="27BFEB46" w14:textId="77777777" w:rsidR="002B1156" w:rsidRPr="002B1156" w:rsidRDefault="002B1156" w:rsidP="006937AE">
      <w:pPr>
        <w:pStyle w:val="Prrafodelista"/>
        <w:jc w:val="both"/>
        <w:rPr>
          <w:lang w:val="es-MX"/>
        </w:rPr>
      </w:pPr>
    </w:p>
    <w:p w14:paraId="30542944" w14:textId="49E9F8B7" w:rsidR="002B1156" w:rsidRDefault="002B1156" w:rsidP="006937AE">
      <w:pPr>
        <w:pStyle w:val="Prrafodelista"/>
        <w:numPr>
          <w:ilvl w:val="3"/>
          <w:numId w:val="2"/>
        </w:numPr>
        <w:jc w:val="both"/>
        <w:rPr>
          <w:b/>
          <w:bCs/>
          <w:lang w:val="es-MX"/>
        </w:rPr>
      </w:pPr>
      <w:r w:rsidRPr="00F31EE1">
        <w:rPr>
          <w:b/>
          <w:bCs/>
          <w:lang w:val="es-MX"/>
        </w:rPr>
        <w:t>Preventivas</w:t>
      </w:r>
    </w:p>
    <w:p w14:paraId="22F25EF2" w14:textId="7A973DC1" w:rsidR="00F31EE1" w:rsidRPr="001801C2" w:rsidRDefault="001801C2" w:rsidP="006937AE">
      <w:pPr>
        <w:pStyle w:val="Prrafodelista"/>
        <w:numPr>
          <w:ilvl w:val="4"/>
          <w:numId w:val="2"/>
        </w:numPr>
        <w:ind w:left="2694" w:hanging="894"/>
        <w:jc w:val="both"/>
        <w:rPr>
          <w:lang w:val="es-MX"/>
        </w:rPr>
      </w:pPr>
      <w:r w:rsidRPr="001801C2">
        <w:rPr>
          <w:lang w:val="es-MX"/>
        </w:rPr>
        <w:t>Contar con Generador Eléctrico, UPS, servicios redundantes de Internet y centro de datos alterno.</w:t>
      </w:r>
    </w:p>
    <w:p w14:paraId="57FEEA27" w14:textId="77777777" w:rsidR="00F31EE1" w:rsidRPr="00F31EE1" w:rsidRDefault="00F31EE1" w:rsidP="006937AE">
      <w:pPr>
        <w:pStyle w:val="Prrafodelista"/>
        <w:jc w:val="both"/>
        <w:rPr>
          <w:b/>
          <w:bCs/>
          <w:lang w:val="es-MX"/>
        </w:rPr>
      </w:pPr>
    </w:p>
    <w:p w14:paraId="6AA506B3" w14:textId="657DF9E3" w:rsidR="00F31EE1" w:rsidRDefault="00F31EE1" w:rsidP="006937AE">
      <w:pPr>
        <w:pStyle w:val="Prrafodelista"/>
        <w:numPr>
          <w:ilvl w:val="3"/>
          <w:numId w:val="2"/>
        </w:numPr>
        <w:jc w:val="both"/>
        <w:rPr>
          <w:b/>
          <w:bCs/>
          <w:lang w:val="es-MX"/>
        </w:rPr>
      </w:pPr>
      <w:r w:rsidRPr="00F31EE1">
        <w:rPr>
          <w:b/>
          <w:bCs/>
          <w:lang w:val="es-MX"/>
        </w:rPr>
        <w:t>Correctivas</w:t>
      </w:r>
    </w:p>
    <w:p w14:paraId="61FFEC04" w14:textId="77777777" w:rsidR="002E1A03" w:rsidRDefault="002E1A03" w:rsidP="006937AE">
      <w:pPr>
        <w:pStyle w:val="Prrafodelista"/>
        <w:numPr>
          <w:ilvl w:val="4"/>
          <w:numId w:val="2"/>
        </w:numPr>
        <w:ind w:left="2694" w:hanging="894"/>
        <w:jc w:val="both"/>
        <w:rPr>
          <w:lang w:val="es-MX"/>
        </w:rPr>
      </w:pPr>
      <w:r w:rsidRPr="002E1A03">
        <w:rPr>
          <w:lang w:val="es-MX"/>
        </w:rPr>
        <w:t>Si se estima que el centro de datos quedará fuera de operación por más de 12 horas mover toda la operación de los sistemas básicos al centro de datos alterno según el procedimiento del numeral 3.6.</w:t>
      </w:r>
    </w:p>
    <w:p w14:paraId="0E62979F" w14:textId="77777777" w:rsidR="0088354C" w:rsidRPr="002E1A03" w:rsidRDefault="0088354C" w:rsidP="006937AE">
      <w:pPr>
        <w:pStyle w:val="Prrafodelista"/>
        <w:ind w:left="2694"/>
        <w:jc w:val="both"/>
        <w:rPr>
          <w:lang w:val="es-MX"/>
        </w:rPr>
      </w:pPr>
    </w:p>
    <w:p w14:paraId="4EFC7276" w14:textId="2EC131B9" w:rsidR="00F31EE1" w:rsidRDefault="0088354C" w:rsidP="006937AE">
      <w:pPr>
        <w:pStyle w:val="Prrafodelista"/>
        <w:numPr>
          <w:ilvl w:val="2"/>
          <w:numId w:val="2"/>
        </w:numPr>
        <w:spacing w:before="60" w:after="60"/>
        <w:contextualSpacing w:val="0"/>
        <w:jc w:val="both"/>
        <w:rPr>
          <w:b/>
          <w:bCs/>
          <w:lang w:val="es-MX"/>
        </w:rPr>
      </w:pPr>
      <w:r>
        <w:rPr>
          <w:b/>
          <w:bCs/>
          <w:lang w:val="es-MX"/>
        </w:rPr>
        <w:t>Inundaciones</w:t>
      </w:r>
    </w:p>
    <w:p w14:paraId="74089AE6" w14:textId="4A67442E" w:rsidR="0088354C" w:rsidRDefault="0088354C" w:rsidP="006937AE">
      <w:pPr>
        <w:pStyle w:val="Prrafodelista"/>
        <w:numPr>
          <w:ilvl w:val="3"/>
          <w:numId w:val="2"/>
        </w:numPr>
        <w:spacing w:before="60" w:after="60"/>
        <w:contextualSpacing w:val="0"/>
        <w:jc w:val="both"/>
        <w:rPr>
          <w:b/>
          <w:bCs/>
          <w:lang w:val="es-MX"/>
        </w:rPr>
      </w:pPr>
      <w:r>
        <w:rPr>
          <w:b/>
          <w:bCs/>
          <w:lang w:val="es-MX"/>
        </w:rPr>
        <w:t>Preventivos</w:t>
      </w:r>
    </w:p>
    <w:p w14:paraId="0B5D89EA" w14:textId="77777777" w:rsidR="004B2314" w:rsidRPr="004B2314" w:rsidRDefault="004B2314" w:rsidP="006937AE">
      <w:pPr>
        <w:pStyle w:val="Prrafodelista"/>
        <w:numPr>
          <w:ilvl w:val="4"/>
          <w:numId w:val="2"/>
        </w:numPr>
        <w:ind w:left="2694" w:hanging="894"/>
        <w:jc w:val="both"/>
        <w:rPr>
          <w:lang w:val="es-MX"/>
        </w:rPr>
      </w:pPr>
      <w:r w:rsidRPr="004B2314">
        <w:rPr>
          <w:lang w:val="es-MX"/>
        </w:rPr>
        <w:t>Para inundaciones ligeras, contar con piso falso que pueda contener los residuos de agua y mantener los equipos de cómputo fuera de los niveles del agua.</w:t>
      </w:r>
    </w:p>
    <w:p w14:paraId="27DDFB35" w14:textId="77777777" w:rsidR="0088354C" w:rsidRDefault="0088354C" w:rsidP="006937AE">
      <w:pPr>
        <w:pStyle w:val="Prrafodelista"/>
        <w:ind w:left="2520"/>
        <w:jc w:val="both"/>
        <w:rPr>
          <w:b/>
          <w:bCs/>
          <w:lang w:val="es-MX"/>
        </w:rPr>
      </w:pPr>
    </w:p>
    <w:p w14:paraId="42602D31" w14:textId="2EA3AA12" w:rsidR="0088354C" w:rsidRDefault="0088354C" w:rsidP="006937AE">
      <w:pPr>
        <w:pStyle w:val="Prrafodelista"/>
        <w:numPr>
          <w:ilvl w:val="3"/>
          <w:numId w:val="2"/>
        </w:numPr>
        <w:jc w:val="both"/>
        <w:rPr>
          <w:b/>
          <w:bCs/>
          <w:lang w:val="es-MX"/>
        </w:rPr>
      </w:pPr>
      <w:r>
        <w:rPr>
          <w:b/>
          <w:bCs/>
          <w:lang w:val="es-MX"/>
        </w:rPr>
        <w:t>Correctivos</w:t>
      </w:r>
    </w:p>
    <w:p w14:paraId="2E147B0F" w14:textId="77777777" w:rsidR="00D136DB" w:rsidRDefault="00D136DB" w:rsidP="006937AE">
      <w:pPr>
        <w:pStyle w:val="Prrafodelista"/>
        <w:numPr>
          <w:ilvl w:val="4"/>
          <w:numId w:val="2"/>
        </w:numPr>
        <w:ind w:left="2694" w:hanging="894"/>
        <w:jc w:val="both"/>
        <w:rPr>
          <w:lang w:val="es-MX"/>
        </w:rPr>
      </w:pPr>
      <w:r w:rsidRPr="00D136DB">
        <w:rPr>
          <w:lang w:val="es-MX"/>
        </w:rPr>
        <w:t>Si se estima que el centro de datos quedará fuera de operación por más de 12 horas mover toda la operación de los sistemas básicos al centro de datos alterno según el procedimiento del numeral 3.6.</w:t>
      </w:r>
    </w:p>
    <w:p w14:paraId="597BB7DD" w14:textId="77777777" w:rsidR="00BE39CC" w:rsidRPr="00D136DB" w:rsidRDefault="00BE39CC" w:rsidP="006937AE">
      <w:pPr>
        <w:pStyle w:val="Prrafodelista"/>
        <w:ind w:left="2694"/>
        <w:jc w:val="both"/>
        <w:rPr>
          <w:lang w:val="es-MX"/>
        </w:rPr>
      </w:pPr>
    </w:p>
    <w:p w14:paraId="06832915" w14:textId="73AA5999" w:rsidR="002D7A24" w:rsidRDefault="00BE39CC" w:rsidP="006937AE">
      <w:pPr>
        <w:pStyle w:val="Prrafodelista"/>
        <w:numPr>
          <w:ilvl w:val="2"/>
          <w:numId w:val="2"/>
        </w:numPr>
        <w:jc w:val="both"/>
        <w:rPr>
          <w:b/>
          <w:bCs/>
          <w:lang w:val="es-MX"/>
        </w:rPr>
      </w:pPr>
      <w:r>
        <w:rPr>
          <w:b/>
          <w:bCs/>
          <w:lang w:val="es-MX"/>
        </w:rPr>
        <w:t>Incendios</w:t>
      </w:r>
    </w:p>
    <w:p w14:paraId="0F516B7F" w14:textId="77777777" w:rsidR="00BE39CC" w:rsidRDefault="00BE39CC" w:rsidP="006937AE">
      <w:pPr>
        <w:pStyle w:val="Prrafodelista"/>
        <w:numPr>
          <w:ilvl w:val="3"/>
          <w:numId w:val="2"/>
        </w:numPr>
        <w:spacing w:before="60" w:after="60"/>
        <w:contextualSpacing w:val="0"/>
        <w:jc w:val="both"/>
        <w:rPr>
          <w:b/>
          <w:bCs/>
          <w:lang w:val="es-MX"/>
        </w:rPr>
      </w:pPr>
      <w:r>
        <w:rPr>
          <w:b/>
          <w:bCs/>
          <w:lang w:val="es-MX"/>
        </w:rPr>
        <w:t>Preventivos</w:t>
      </w:r>
    </w:p>
    <w:p w14:paraId="3948B4E1" w14:textId="77777777" w:rsidR="009921E4" w:rsidRPr="009921E4" w:rsidRDefault="009921E4" w:rsidP="006937AE">
      <w:pPr>
        <w:pStyle w:val="Prrafodelista"/>
        <w:numPr>
          <w:ilvl w:val="4"/>
          <w:numId w:val="2"/>
        </w:numPr>
        <w:ind w:left="2694" w:hanging="894"/>
        <w:jc w:val="both"/>
        <w:rPr>
          <w:lang w:val="es-MX"/>
        </w:rPr>
      </w:pPr>
      <w:r w:rsidRPr="009921E4">
        <w:rPr>
          <w:lang w:val="es-MX"/>
        </w:rPr>
        <w:t>Contar con sensores de humo, humedad, temperatura y alarma contra incendios.</w:t>
      </w:r>
    </w:p>
    <w:p w14:paraId="23480B7C" w14:textId="182365A7" w:rsidR="00BE39CC" w:rsidRPr="009921E4" w:rsidRDefault="00BE39CC" w:rsidP="006937AE">
      <w:pPr>
        <w:pStyle w:val="Prrafodelista"/>
        <w:ind w:left="2520"/>
        <w:jc w:val="both"/>
        <w:rPr>
          <w:b/>
          <w:bCs/>
          <w:lang w:val="es-MX"/>
        </w:rPr>
      </w:pPr>
    </w:p>
    <w:p w14:paraId="1DED5FCD" w14:textId="77777777" w:rsidR="00BE39CC" w:rsidRDefault="00BE39CC" w:rsidP="006937AE">
      <w:pPr>
        <w:pStyle w:val="Prrafodelista"/>
        <w:numPr>
          <w:ilvl w:val="3"/>
          <w:numId w:val="2"/>
        </w:numPr>
        <w:jc w:val="both"/>
        <w:rPr>
          <w:b/>
          <w:bCs/>
          <w:lang w:val="es-MX"/>
        </w:rPr>
      </w:pPr>
      <w:r>
        <w:rPr>
          <w:b/>
          <w:bCs/>
          <w:lang w:val="es-MX"/>
        </w:rPr>
        <w:t>Correctivos</w:t>
      </w:r>
    </w:p>
    <w:p w14:paraId="375AA258" w14:textId="77777777" w:rsidR="006340DE" w:rsidRPr="006340DE" w:rsidRDefault="006340DE" w:rsidP="006937AE">
      <w:pPr>
        <w:pStyle w:val="Prrafodelista"/>
        <w:numPr>
          <w:ilvl w:val="4"/>
          <w:numId w:val="2"/>
        </w:numPr>
        <w:ind w:left="2694" w:hanging="894"/>
        <w:jc w:val="both"/>
        <w:rPr>
          <w:lang w:val="es-MX"/>
        </w:rPr>
      </w:pPr>
      <w:r w:rsidRPr="006340DE">
        <w:rPr>
          <w:lang w:val="es-MX"/>
        </w:rPr>
        <w:t>En caso de incendio que deje fuera de operación el centro de datos por más de 12 horas mover toda la operación de los sistemas básicos al centro de datos alterno según el procedimiento del numeral 3.6</w:t>
      </w:r>
    </w:p>
    <w:p w14:paraId="050A6314" w14:textId="3D698D34" w:rsidR="00BE39CC" w:rsidRPr="006340DE" w:rsidRDefault="00BE39CC" w:rsidP="006937AE">
      <w:pPr>
        <w:pStyle w:val="Prrafodelista"/>
        <w:ind w:left="2694"/>
        <w:jc w:val="both"/>
        <w:rPr>
          <w:lang w:val="es-MX"/>
        </w:rPr>
      </w:pPr>
    </w:p>
    <w:p w14:paraId="46037FFA" w14:textId="3D58E1D8" w:rsidR="00BE39CC" w:rsidRDefault="00BE39CC" w:rsidP="006937AE">
      <w:pPr>
        <w:pStyle w:val="Prrafodelista"/>
        <w:numPr>
          <w:ilvl w:val="2"/>
          <w:numId w:val="2"/>
        </w:numPr>
        <w:jc w:val="both"/>
        <w:rPr>
          <w:b/>
          <w:bCs/>
          <w:lang w:val="es-MX"/>
        </w:rPr>
      </w:pPr>
      <w:r>
        <w:rPr>
          <w:b/>
          <w:bCs/>
          <w:lang w:val="es-MX"/>
        </w:rPr>
        <w:t>Errores humanos</w:t>
      </w:r>
    </w:p>
    <w:p w14:paraId="16C41928" w14:textId="77777777" w:rsidR="00BE39CC" w:rsidRDefault="00BE39CC" w:rsidP="006937AE">
      <w:pPr>
        <w:pStyle w:val="Prrafodelista"/>
        <w:numPr>
          <w:ilvl w:val="3"/>
          <w:numId w:val="2"/>
        </w:numPr>
        <w:spacing w:before="60" w:after="60"/>
        <w:contextualSpacing w:val="0"/>
        <w:jc w:val="both"/>
        <w:rPr>
          <w:b/>
          <w:bCs/>
          <w:lang w:val="es-MX"/>
        </w:rPr>
      </w:pPr>
      <w:r>
        <w:rPr>
          <w:b/>
          <w:bCs/>
          <w:lang w:val="es-MX"/>
        </w:rPr>
        <w:t>Preventivos</w:t>
      </w:r>
    </w:p>
    <w:p w14:paraId="31CB9AA8" w14:textId="77777777" w:rsidR="00400D2B" w:rsidRPr="00400D2B" w:rsidRDefault="00400D2B" w:rsidP="006937AE">
      <w:pPr>
        <w:pStyle w:val="Prrafodelista"/>
        <w:numPr>
          <w:ilvl w:val="4"/>
          <w:numId w:val="2"/>
        </w:numPr>
        <w:ind w:left="2694" w:hanging="894"/>
        <w:jc w:val="both"/>
        <w:rPr>
          <w:lang w:val="es-MX"/>
        </w:rPr>
      </w:pPr>
      <w:r w:rsidRPr="00400D2B">
        <w:rPr>
          <w:lang w:val="es-MX"/>
        </w:rPr>
        <w:t>Contar con   un   ambiente virtualizado, respaldos internos y externos basado en instantáneas, copias a disco y Tapes LTO en ambos centros de datos.</w:t>
      </w:r>
    </w:p>
    <w:p w14:paraId="03D8D31A" w14:textId="20E04454" w:rsidR="00BE39CC" w:rsidRPr="00400D2B" w:rsidRDefault="00BE39CC" w:rsidP="006937AE">
      <w:pPr>
        <w:pStyle w:val="Prrafodelista"/>
        <w:ind w:left="2520"/>
        <w:jc w:val="both"/>
        <w:rPr>
          <w:b/>
          <w:bCs/>
          <w:lang w:val="es-MX"/>
        </w:rPr>
      </w:pPr>
    </w:p>
    <w:p w14:paraId="302741B8" w14:textId="77777777" w:rsidR="00BE39CC" w:rsidRDefault="00BE39CC" w:rsidP="006937AE">
      <w:pPr>
        <w:pStyle w:val="Prrafodelista"/>
        <w:numPr>
          <w:ilvl w:val="3"/>
          <w:numId w:val="2"/>
        </w:numPr>
        <w:jc w:val="both"/>
        <w:rPr>
          <w:b/>
          <w:bCs/>
          <w:lang w:val="es-MX"/>
        </w:rPr>
      </w:pPr>
      <w:r>
        <w:rPr>
          <w:b/>
          <w:bCs/>
          <w:lang w:val="es-MX"/>
        </w:rPr>
        <w:t>Correctivos</w:t>
      </w:r>
    </w:p>
    <w:p w14:paraId="6739A2B4" w14:textId="77777777" w:rsidR="00B01555" w:rsidRPr="00B01555" w:rsidRDefault="00B01555" w:rsidP="006937AE">
      <w:pPr>
        <w:pStyle w:val="Prrafodelista"/>
        <w:numPr>
          <w:ilvl w:val="4"/>
          <w:numId w:val="2"/>
        </w:numPr>
        <w:ind w:left="2694" w:hanging="894"/>
        <w:jc w:val="both"/>
        <w:rPr>
          <w:lang w:val="es-MX"/>
        </w:rPr>
      </w:pPr>
      <w:r w:rsidRPr="00B01555">
        <w:rPr>
          <w:lang w:val="es-MX"/>
        </w:rPr>
        <w:t>En caso de que el daño causado por un error humano deje fuera de operación el centro de datos por más de 12 horas, mover toda la operación de los sistemas básicos al centro de datos alterno según el procedimiento del numeral 3.6.</w:t>
      </w:r>
    </w:p>
    <w:p w14:paraId="6D110F4D" w14:textId="6ED743A1" w:rsidR="00BE39CC" w:rsidRDefault="00BE39CC" w:rsidP="006937AE">
      <w:pPr>
        <w:pStyle w:val="Prrafodelista"/>
        <w:ind w:left="2694"/>
        <w:jc w:val="both"/>
        <w:rPr>
          <w:lang w:val="es-MX"/>
        </w:rPr>
      </w:pPr>
    </w:p>
    <w:p w14:paraId="65E55D3E" w14:textId="77777777" w:rsidR="00B01555" w:rsidRDefault="00B01555" w:rsidP="006937AE">
      <w:pPr>
        <w:pStyle w:val="Prrafodelista"/>
        <w:ind w:left="2694"/>
        <w:jc w:val="both"/>
        <w:rPr>
          <w:lang w:val="es-MX"/>
        </w:rPr>
      </w:pPr>
    </w:p>
    <w:p w14:paraId="58E9A74D" w14:textId="673F4ACA" w:rsidR="00BE39CC" w:rsidRDefault="00B01555" w:rsidP="006937AE">
      <w:pPr>
        <w:pStyle w:val="Prrafodelista"/>
        <w:numPr>
          <w:ilvl w:val="2"/>
          <w:numId w:val="2"/>
        </w:numPr>
        <w:jc w:val="both"/>
        <w:rPr>
          <w:b/>
          <w:bCs/>
          <w:lang w:val="es-MX"/>
        </w:rPr>
      </w:pPr>
      <w:r>
        <w:rPr>
          <w:b/>
          <w:bCs/>
          <w:lang w:val="es-MX"/>
        </w:rPr>
        <w:lastRenderedPageBreak/>
        <w:t>Vandalismo</w:t>
      </w:r>
    </w:p>
    <w:p w14:paraId="222AC591" w14:textId="77777777" w:rsidR="00B01555" w:rsidRDefault="00B01555" w:rsidP="006937AE">
      <w:pPr>
        <w:pStyle w:val="Prrafodelista"/>
        <w:numPr>
          <w:ilvl w:val="3"/>
          <w:numId w:val="2"/>
        </w:numPr>
        <w:spacing w:before="60" w:after="60"/>
        <w:contextualSpacing w:val="0"/>
        <w:jc w:val="both"/>
        <w:rPr>
          <w:b/>
          <w:bCs/>
          <w:lang w:val="es-MX"/>
        </w:rPr>
      </w:pPr>
      <w:r>
        <w:rPr>
          <w:b/>
          <w:bCs/>
          <w:lang w:val="es-MX"/>
        </w:rPr>
        <w:t>Preventivos</w:t>
      </w:r>
    </w:p>
    <w:p w14:paraId="5D7A070B" w14:textId="77777777" w:rsidR="00B46487" w:rsidRPr="00B46487" w:rsidRDefault="00B46487" w:rsidP="006937AE">
      <w:pPr>
        <w:pStyle w:val="Prrafodelista"/>
        <w:numPr>
          <w:ilvl w:val="4"/>
          <w:numId w:val="2"/>
        </w:numPr>
        <w:ind w:left="2694" w:hanging="894"/>
        <w:jc w:val="both"/>
        <w:rPr>
          <w:lang w:val="es-MX"/>
        </w:rPr>
      </w:pPr>
      <w:r w:rsidRPr="00B46487">
        <w:rPr>
          <w:lang w:val="es-MX"/>
        </w:rPr>
        <w:t>Contar con mecanismos biométricos de acceso al centro de datos y sistema de video vigilancia.</w:t>
      </w:r>
    </w:p>
    <w:p w14:paraId="76D1371C" w14:textId="037A1759" w:rsidR="00B01555" w:rsidRPr="00B46487" w:rsidRDefault="00B01555" w:rsidP="006937AE">
      <w:pPr>
        <w:pStyle w:val="Prrafodelista"/>
        <w:ind w:left="2520"/>
        <w:jc w:val="both"/>
        <w:rPr>
          <w:b/>
          <w:bCs/>
          <w:lang w:val="es-MX"/>
        </w:rPr>
      </w:pPr>
    </w:p>
    <w:p w14:paraId="533C2B20" w14:textId="77777777" w:rsidR="00B01555" w:rsidRDefault="00B01555" w:rsidP="006937AE">
      <w:pPr>
        <w:pStyle w:val="Prrafodelista"/>
        <w:numPr>
          <w:ilvl w:val="3"/>
          <w:numId w:val="2"/>
        </w:numPr>
        <w:jc w:val="both"/>
        <w:rPr>
          <w:b/>
          <w:bCs/>
          <w:lang w:val="es-MX"/>
        </w:rPr>
      </w:pPr>
      <w:r>
        <w:rPr>
          <w:b/>
          <w:bCs/>
          <w:lang w:val="es-MX"/>
        </w:rPr>
        <w:t>Correctivos</w:t>
      </w:r>
    </w:p>
    <w:p w14:paraId="2F7F567C" w14:textId="47ECB0DC" w:rsidR="0091072F" w:rsidRDefault="0091072F" w:rsidP="006937AE">
      <w:pPr>
        <w:pStyle w:val="Prrafodelista"/>
        <w:numPr>
          <w:ilvl w:val="4"/>
          <w:numId w:val="2"/>
        </w:numPr>
        <w:ind w:left="2694" w:hanging="894"/>
        <w:jc w:val="both"/>
        <w:rPr>
          <w:lang w:val="es-MX"/>
        </w:rPr>
      </w:pPr>
      <w:r w:rsidRPr="0091072F">
        <w:rPr>
          <w:lang w:val="es-MX"/>
        </w:rPr>
        <w:t>En caso de que el daño causado por vandalismo deje fuera de operación el centro de datos por más de 12 horas mover toda la operación de los sistemas básicos al centro de datos alterno según el procedimiento del numeral 3.6.</w:t>
      </w:r>
    </w:p>
    <w:p w14:paraId="5D1191EB" w14:textId="77777777" w:rsidR="00E928AD" w:rsidRPr="0091072F" w:rsidRDefault="00E928AD" w:rsidP="006937AE">
      <w:pPr>
        <w:pStyle w:val="Prrafodelista"/>
        <w:ind w:left="2694"/>
        <w:jc w:val="both"/>
        <w:rPr>
          <w:lang w:val="es-MX"/>
        </w:rPr>
      </w:pPr>
    </w:p>
    <w:p w14:paraId="716CEEC9" w14:textId="77777777" w:rsidR="00E928AD" w:rsidRPr="00E928AD" w:rsidRDefault="00E928AD" w:rsidP="006937AE">
      <w:pPr>
        <w:pStyle w:val="Prrafodelista"/>
        <w:numPr>
          <w:ilvl w:val="1"/>
          <w:numId w:val="2"/>
        </w:numPr>
        <w:spacing w:before="60" w:after="60"/>
        <w:contextualSpacing w:val="0"/>
        <w:jc w:val="both"/>
        <w:rPr>
          <w:b/>
          <w:bCs/>
          <w:lang w:val="es-MX"/>
        </w:rPr>
      </w:pPr>
      <w:r w:rsidRPr="00E928AD">
        <w:rPr>
          <w:b/>
          <w:bCs/>
          <w:lang w:val="es-MX"/>
        </w:rPr>
        <w:t>Proceso para levantar los sistemas en el centro de datos alterno.</w:t>
      </w:r>
    </w:p>
    <w:p w14:paraId="014CE315" w14:textId="77777777" w:rsidR="00571112" w:rsidRDefault="00571112" w:rsidP="006937AE">
      <w:pPr>
        <w:pStyle w:val="Prrafodelista"/>
        <w:numPr>
          <w:ilvl w:val="2"/>
          <w:numId w:val="2"/>
        </w:numPr>
        <w:spacing w:before="60" w:after="60"/>
        <w:contextualSpacing w:val="0"/>
        <w:jc w:val="both"/>
        <w:rPr>
          <w:lang w:val="es-MX"/>
        </w:rPr>
      </w:pPr>
      <w:r w:rsidRPr="00571112">
        <w:rPr>
          <w:lang w:val="es-MX"/>
        </w:rPr>
        <w:t xml:space="preserve">En la consola de </w:t>
      </w:r>
      <w:proofErr w:type="spellStart"/>
      <w:r w:rsidRPr="00571112">
        <w:rPr>
          <w:lang w:val="es-MX"/>
        </w:rPr>
        <w:t>VeeamBackup</w:t>
      </w:r>
      <w:proofErr w:type="spellEnd"/>
      <w:r w:rsidRPr="00571112">
        <w:rPr>
          <w:lang w:val="es-MX"/>
        </w:rPr>
        <w:t xml:space="preserve"> ir al inventario de máquinas y seleccionar la opción de </w:t>
      </w:r>
      <w:proofErr w:type="spellStart"/>
      <w:r w:rsidRPr="00571112">
        <w:rPr>
          <w:lang w:val="es-MX"/>
        </w:rPr>
        <w:t>failover</w:t>
      </w:r>
      <w:proofErr w:type="spellEnd"/>
      <w:r w:rsidRPr="00571112">
        <w:rPr>
          <w:lang w:val="es-MX"/>
        </w:rPr>
        <w:t xml:space="preserve"> del menú contextual para cada una de las siguientes maquinas en el orden especificado.</w:t>
      </w:r>
    </w:p>
    <w:p w14:paraId="65A28E54" w14:textId="77777777" w:rsidR="003949C0" w:rsidRPr="003949C0" w:rsidRDefault="003949C0" w:rsidP="003949C0">
      <w:pPr>
        <w:spacing w:before="60" w:after="60"/>
        <w:ind w:left="1080"/>
        <w:jc w:val="both"/>
        <w:rPr>
          <w:sz w:val="6"/>
          <w:szCs w:val="6"/>
          <w:lang w:val="es-MX"/>
        </w:rPr>
      </w:pPr>
    </w:p>
    <w:tbl>
      <w:tblPr>
        <w:tblW w:w="920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7263"/>
      </w:tblGrid>
      <w:tr w:rsidR="003949C0" w:rsidRPr="00BE2A81" w14:paraId="72B0E743" w14:textId="77777777" w:rsidTr="003949C0">
        <w:trPr>
          <w:trHeight w:val="356"/>
          <w:jc w:val="center"/>
        </w:trPr>
        <w:tc>
          <w:tcPr>
            <w:tcW w:w="1946" w:type="dxa"/>
            <w:vAlign w:val="center"/>
          </w:tcPr>
          <w:p w14:paraId="50948384" w14:textId="5A5A9DAE" w:rsidR="003949C0" w:rsidRPr="00637309" w:rsidRDefault="003949C0" w:rsidP="003949C0">
            <w:pPr>
              <w:spacing w:line="260" w:lineRule="auto"/>
              <w:jc w:val="center"/>
              <w:rPr>
                <w:rFonts w:cs="Arial"/>
                <w:b/>
                <w:color w:val="000000"/>
                <w:lang w:val="es-MX"/>
              </w:rPr>
            </w:pPr>
            <w:r w:rsidRPr="009B7112">
              <w:rPr>
                <w:color w:val="000000" w:themeColor="text1"/>
                <w:szCs w:val="22"/>
                <w:lang w:val="es-MX"/>
              </w:rPr>
              <w:t>SRV-AD-01</w:t>
            </w:r>
          </w:p>
        </w:tc>
        <w:tc>
          <w:tcPr>
            <w:tcW w:w="7263" w:type="dxa"/>
            <w:vAlign w:val="center"/>
          </w:tcPr>
          <w:p w14:paraId="6C862E73" w14:textId="3D885331" w:rsidR="003949C0" w:rsidRPr="00637309" w:rsidRDefault="003949C0" w:rsidP="003949C0">
            <w:pPr>
              <w:spacing w:line="260" w:lineRule="auto"/>
              <w:jc w:val="both"/>
              <w:rPr>
                <w:rFonts w:cs="Arial"/>
                <w:b/>
                <w:color w:val="000000"/>
                <w:lang w:val="es-MX"/>
              </w:rPr>
            </w:pPr>
            <w:r w:rsidRPr="009B7112">
              <w:rPr>
                <w:color w:val="000000" w:themeColor="text1"/>
                <w:szCs w:val="22"/>
                <w:lang w:val="es-MX"/>
              </w:rPr>
              <w:t>Asegurarse de que el primer servidor en arrancar sea el directorio activo, necesario para iniciar sesión en el resto de los servidores y validar las cuentas de usuario.</w:t>
            </w:r>
          </w:p>
        </w:tc>
      </w:tr>
      <w:tr w:rsidR="003949C0" w:rsidRPr="00BE2A81" w14:paraId="2EF12061" w14:textId="77777777" w:rsidTr="003949C0">
        <w:trPr>
          <w:trHeight w:val="356"/>
          <w:jc w:val="center"/>
        </w:trPr>
        <w:tc>
          <w:tcPr>
            <w:tcW w:w="1946" w:type="dxa"/>
            <w:vAlign w:val="center"/>
          </w:tcPr>
          <w:p w14:paraId="07A4EE5A" w14:textId="51CC8BDD" w:rsidR="003949C0" w:rsidRPr="00F1397F" w:rsidRDefault="003949C0" w:rsidP="003949C0">
            <w:pPr>
              <w:spacing w:line="260" w:lineRule="auto"/>
              <w:jc w:val="center"/>
              <w:rPr>
                <w:rFonts w:cs="Arial"/>
                <w:color w:val="000000"/>
                <w:lang w:val="es-MX"/>
              </w:rPr>
            </w:pPr>
            <w:r w:rsidRPr="009B7112">
              <w:rPr>
                <w:color w:val="000000" w:themeColor="text1"/>
                <w:szCs w:val="22"/>
                <w:lang w:val="es-MX"/>
              </w:rPr>
              <w:t>SRV-NNEXUS-DB</w:t>
            </w:r>
          </w:p>
        </w:tc>
        <w:tc>
          <w:tcPr>
            <w:tcW w:w="7263" w:type="dxa"/>
            <w:vAlign w:val="center"/>
          </w:tcPr>
          <w:p w14:paraId="5D58B3A8" w14:textId="3F87AFE4" w:rsidR="003949C0" w:rsidRPr="00F1397F" w:rsidRDefault="003949C0" w:rsidP="003949C0">
            <w:pPr>
              <w:spacing w:line="260" w:lineRule="auto"/>
              <w:jc w:val="both"/>
              <w:rPr>
                <w:rFonts w:cs="Arial"/>
                <w:color w:val="000000"/>
                <w:lang w:val="es-MX"/>
              </w:rPr>
            </w:pPr>
            <w:r w:rsidRPr="009B7112">
              <w:rPr>
                <w:color w:val="000000" w:themeColor="text1"/>
                <w:szCs w:val="22"/>
                <w:lang w:val="es-MX"/>
              </w:rPr>
              <w:t>Requisito previo a lanzar el servidor SRV-NNEXUS-APP</w:t>
            </w:r>
          </w:p>
        </w:tc>
      </w:tr>
      <w:tr w:rsidR="003949C0" w:rsidRPr="00BE2A81" w14:paraId="394B81EE" w14:textId="77777777" w:rsidTr="003949C0">
        <w:trPr>
          <w:trHeight w:val="356"/>
          <w:jc w:val="center"/>
        </w:trPr>
        <w:tc>
          <w:tcPr>
            <w:tcW w:w="1946" w:type="dxa"/>
            <w:vAlign w:val="center"/>
          </w:tcPr>
          <w:p w14:paraId="5BAA9E72" w14:textId="537397E4" w:rsidR="003949C0" w:rsidRDefault="003949C0" w:rsidP="003949C0">
            <w:pPr>
              <w:spacing w:line="260" w:lineRule="auto"/>
              <w:jc w:val="center"/>
              <w:rPr>
                <w:rFonts w:cs="Arial"/>
                <w:color w:val="000000"/>
                <w:lang w:val="es-MX"/>
              </w:rPr>
            </w:pPr>
            <w:r w:rsidRPr="009B7112">
              <w:rPr>
                <w:color w:val="000000" w:themeColor="text1"/>
                <w:szCs w:val="22"/>
                <w:lang w:val="es-MX"/>
              </w:rPr>
              <w:t>SRV-CONTPAQ-DB</w:t>
            </w:r>
          </w:p>
        </w:tc>
        <w:tc>
          <w:tcPr>
            <w:tcW w:w="7263" w:type="dxa"/>
            <w:vAlign w:val="center"/>
          </w:tcPr>
          <w:p w14:paraId="3B8D5D92" w14:textId="1496EC68" w:rsidR="003949C0" w:rsidRDefault="003949C0" w:rsidP="003949C0">
            <w:pPr>
              <w:spacing w:line="260" w:lineRule="auto"/>
              <w:jc w:val="both"/>
              <w:rPr>
                <w:rFonts w:cs="Arial"/>
                <w:color w:val="000000"/>
                <w:lang w:val="es-MX"/>
              </w:rPr>
            </w:pPr>
            <w:r w:rsidRPr="009B7112">
              <w:rPr>
                <w:color w:val="000000" w:themeColor="text1"/>
                <w:szCs w:val="22"/>
                <w:lang w:val="es-MX"/>
              </w:rPr>
              <w:t>Requisito previo a lanzar el servidor SRV-COMNTPAQ-APP</w:t>
            </w:r>
          </w:p>
        </w:tc>
      </w:tr>
      <w:tr w:rsidR="003949C0" w:rsidRPr="00BE2A81" w14:paraId="1A7A6408" w14:textId="77777777" w:rsidTr="003949C0">
        <w:trPr>
          <w:trHeight w:val="356"/>
          <w:jc w:val="center"/>
        </w:trPr>
        <w:tc>
          <w:tcPr>
            <w:tcW w:w="1946" w:type="dxa"/>
            <w:vAlign w:val="center"/>
          </w:tcPr>
          <w:p w14:paraId="06694CEC" w14:textId="7CF81ECE" w:rsidR="003949C0" w:rsidRDefault="003949C0" w:rsidP="003949C0">
            <w:pPr>
              <w:spacing w:line="260" w:lineRule="auto"/>
              <w:jc w:val="center"/>
              <w:rPr>
                <w:rFonts w:cs="Arial"/>
                <w:color w:val="000000"/>
                <w:lang w:val="es-MX"/>
              </w:rPr>
            </w:pPr>
            <w:r w:rsidRPr="009B7112">
              <w:rPr>
                <w:color w:val="000000" w:themeColor="text1"/>
                <w:szCs w:val="22"/>
                <w:lang w:val="es-MX"/>
              </w:rPr>
              <w:t>SRV-TRESS-DB</w:t>
            </w:r>
          </w:p>
        </w:tc>
        <w:tc>
          <w:tcPr>
            <w:tcW w:w="7263" w:type="dxa"/>
            <w:vAlign w:val="center"/>
          </w:tcPr>
          <w:p w14:paraId="10B8BEBF" w14:textId="55C2BA8C" w:rsidR="003949C0" w:rsidRDefault="003949C0" w:rsidP="003949C0">
            <w:pPr>
              <w:spacing w:line="260" w:lineRule="auto"/>
              <w:jc w:val="both"/>
              <w:rPr>
                <w:rFonts w:cs="Arial"/>
                <w:color w:val="000000"/>
                <w:lang w:val="es-MX"/>
              </w:rPr>
            </w:pPr>
            <w:r w:rsidRPr="009B7112">
              <w:rPr>
                <w:color w:val="000000" w:themeColor="text1"/>
                <w:szCs w:val="22"/>
                <w:lang w:val="es-MX"/>
              </w:rPr>
              <w:t>Requisito previo a lanzar el servidor SRV-TRESS-APP</w:t>
            </w:r>
          </w:p>
        </w:tc>
      </w:tr>
      <w:tr w:rsidR="003949C0" w:rsidRPr="00F4200F" w14:paraId="26D3D691" w14:textId="77777777" w:rsidTr="003949C0">
        <w:trPr>
          <w:trHeight w:val="356"/>
          <w:jc w:val="center"/>
        </w:trPr>
        <w:tc>
          <w:tcPr>
            <w:tcW w:w="1946" w:type="dxa"/>
            <w:vAlign w:val="center"/>
          </w:tcPr>
          <w:p w14:paraId="4BCBF36C" w14:textId="2A7B747D" w:rsidR="003949C0" w:rsidRDefault="003949C0" w:rsidP="003949C0">
            <w:pPr>
              <w:spacing w:line="260" w:lineRule="auto"/>
              <w:jc w:val="center"/>
              <w:rPr>
                <w:rFonts w:cs="Arial"/>
                <w:color w:val="000000"/>
                <w:lang w:val="es-MX"/>
              </w:rPr>
            </w:pPr>
            <w:r w:rsidRPr="009B7112">
              <w:rPr>
                <w:color w:val="000000" w:themeColor="text1"/>
                <w:szCs w:val="22"/>
                <w:lang w:val="es-MX"/>
              </w:rPr>
              <w:t>SRV-NNEXUS-APP</w:t>
            </w:r>
          </w:p>
        </w:tc>
        <w:tc>
          <w:tcPr>
            <w:tcW w:w="7263" w:type="dxa"/>
            <w:vAlign w:val="center"/>
          </w:tcPr>
          <w:p w14:paraId="6A465265" w14:textId="5D309AE7" w:rsidR="003949C0" w:rsidRDefault="003949C0" w:rsidP="003949C0">
            <w:pPr>
              <w:spacing w:line="260" w:lineRule="auto"/>
              <w:jc w:val="both"/>
              <w:rPr>
                <w:rFonts w:cs="Arial"/>
                <w:color w:val="000000"/>
                <w:lang w:val="es-MX"/>
              </w:rPr>
            </w:pPr>
            <w:r w:rsidRPr="009B7112">
              <w:rPr>
                <w:color w:val="000000" w:themeColor="text1"/>
                <w:szCs w:val="22"/>
                <w:lang w:val="es-MX"/>
              </w:rPr>
              <w:t>Aplicación del Monedero</w:t>
            </w:r>
          </w:p>
        </w:tc>
      </w:tr>
      <w:tr w:rsidR="003949C0" w:rsidRPr="00F4200F" w14:paraId="79CA374E" w14:textId="77777777" w:rsidTr="003949C0">
        <w:trPr>
          <w:trHeight w:val="356"/>
          <w:jc w:val="center"/>
        </w:trPr>
        <w:tc>
          <w:tcPr>
            <w:tcW w:w="1946" w:type="dxa"/>
            <w:vAlign w:val="center"/>
          </w:tcPr>
          <w:p w14:paraId="1101B290" w14:textId="2CB3724D" w:rsidR="003949C0" w:rsidRDefault="003949C0" w:rsidP="003949C0">
            <w:pPr>
              <w:spacing w:line="260" w:lineRule="auto"/>
              <w:jc w:val="center"/>
              <w:rPr>
                <w:rFonts w:cs="Arial"/>
                <w:color w:val="000000"/>
                <w:lang w:val="es-MX"/>
              </w:rPr>
            </w:pPr>
            <w:r w:rsidRPr="009B7112">
              <w:rPr>
                <w:color w:val="000000" w:themeColor="text1"/>
                <w:szCs w:val="22"/>
                <w:lang w:val="es-MX"/>
              </w:rPr>
              <w:t>SRV-COMNTPAQ-APP</w:t>
            </w:r>
          </w:p>
        </w:tc>
        <w:tc>
          <w:tcPr>
            <w:tcW w:w="7263" w:type="dxa"/>
            <w:vAlign w:val="center"/>
          </w:tcPr>
          <w:p w14:paraId="092C0BB8" w14:textId="7B34BA67" w:rsidR="003949C0" w:rsidRDefault="003949C0" w:rsidP="003949C0">
            <w:pPr>
              <w:spacing w:line="260" w:lineRule="auto"/>
              <w:jc w:val="both"/>
              <w:rPr>
                <w:rFonts w:cs="Arial"/>
                <w:color w:val="000000"/>
                <w:lang w:val="es-MX"/>
              </w:rPr>
            </w:pPr>
            <w:r w:rsidRPr="009B7112">
              <w:rPr>
                <w:color w:val="000000" w:themeColor="text1"/>
                <w:szCs w:val="22"/>
                <w:lang w:val="es-MX"/>
              </w:rPr>
              <w:t>Aplicación de Contabilidad</w:t>
            </w:r>
          </w:p>
        </w:tc>
      </w:tr>
      <w:tr w:rsidR="003949C0" w:rsidRPr="00F4200F" w14:paraId="28FFECA6" w14:textId="77777777" w:rsidTr="003949C0">
        <w:trPr>
          <w:trHeight w:val="356"/>
          <w:jc w:val="center"/>
        </w:trPr>
        <w:tc>
          <w:tcPr>
            <w:tcW w:w="1946" w:type="dxa"/>
            <w:vAlign w:val="center"/>
          </w:tcPr>
          <w:p w14:paraId="12922DBE" w14:textId="30DFF7BB" w:rsidR="003949C0" w:rsidRDefault="003949C0" w:rsidP="003949C0">
            <w:pPr>
              <w:spacing w:line="260" w:lineRule="auto"/>
              <w:jc w:val="center"/>
              <w:rPr>
                <w:rFonts w:cs="Arial"/>
                <w:color w:val="000000"/>
                <w:lang w:val="es-MX"/>
              </w:rPr>
            </w:pPr>
            <w:r w:rsidRPr="009B7112">
              <w:rPr>
                <w:color w:val="000000" w:themeColor="text1"/>
                <w:szCs w:val="22"/>
                <w:lang w:val="es-MX"/>
              </w:rPr>
              <w:t>SRV-TRESS-APP</w:t>
            </w:r>
          </w:p>
        </w:tc>
        <w:tc>
          <w:tcPr>
            <w:tcW w:w="7263" w:type="dxa"/>
            <w:vAlign w:val="center"/>
          </w:tcPr>
          <w:p w14:paraId="0CF18820" w14:textId="1B2F9395" w:rsidR="003949C0" w:rsidRDefault="003949C0" w:rsidP="003949C0">
            <w:pPr>
              <w:spacing w:line="260" w:lineRule="auto"/>
              <w:jc w:val="both"/>
              <w:rPr>
                <w:rFonts w:cs="Arial"/>
                <w:color w:val="000000"/>
                <w:lang w:val="es-MX"/>
              </w:rPr>
            </w:pPr>
            <w:r w:rsidRPr="009B7112">
              <w:rPr>
                <w:color w:val="000000" w:themeColor="text1"/>
                <w:szCs w:val="22"/>
                <w:lang w:val="es-MX"/>
              </w:rPr>
              <w:t>Aplicación de Nómina</w:t>
            </w:r>
          </w:p>
        </w:tc>
      </w:tr>
      <w:tr w:rsidR="003949C0" w:rsidRPr="00BE2A81" w14:paraId="6BFB7F53" w14:textId="77777777" w:rsidTr="003949C0">
        <w:trPr>
          <w:trHeight w:val="356"/>
          <w:jc w:val="center"/>
        </w:trPr>
        <w:tc>
          <w:tcPr>
            <w:tcW w:w="1946" w:type="dxa"/>
            <w:vAlign w:val="center"/>
          </w:tcPr>
          <w:p w14:paraId="08885795" w14:textId="0B3D7C05" w:rsidR="003949C0" w:rsidRDefault="003949C0" w:rsidP="003949C0">
            <w:pPr>
              <w:spacing w:line="260" w:lineRule="auto"/>
              <w:jc w:val="center"/>
              <w:rPr>
                <w:rFonts w:cs="Arial"/>
                <w:color w:val="000000"/>
                <w:lang w:val="es-MX"/>
              </w:rPr>
            </w:pPr>
            <w:r w:rsidRPr="009B7112">
              <w:rPr>
                <w:color w:val="000000" w:themeColor="text1"/>
                <w:szCs w:val="22"/>
                <w:lang w:val="es-MX"/>
              </w:rPr>
              <w:t>SRV-MOVIL</w:t>
            </w:r>
          </w:p>
        </w:tc>
        <w:tc>
          <w:tcPr>
            <w:tcW w:w="7263" w:type="dxa"/>
            <w:vAlign w:val="center"/>
          </w:tcPr>
          <w:p w14:paraId="719493EA" w14:textId="50CB8AD5" w:rsidR="003949C0" w:rsidRDefault="003949C0" w:rsidP="003949C0">
            <w:pPr>
              <w:spacing w:line="260" w:lineRule="auto"/>
              <w:jc w:val="both"/>
              <w:rPr>
                <w:rFonts w:cs="Arial"/>
                <w:color w:val="000000"/>
                <w:lang w:val="es-MX"/>
              </w:rPr>
            </w:pPr>
            <w:r w:rsidRPr="009B7112">
              <w:rPr>
                <w:color w:val="000000" w:themeColor="text1"/>
                <w:szCs w:val="22"/>
                <w:lang w:val="es-MX"/>
              </w:rPr>
              <w:t xml:space="preserve">Servidor de Servicios WEB para el Monedero </w:t>
            </w:r>
          </w:p>
        </w:tc>
      </w:tr>
      <w:tr w:rsidR="003949C0" w:rsidRPr="00BE2A81" w14:paraId="2562B1A2" w14:textId="77777777" w:rsidTr="003949C0">
        <w:trPr>
          <w:trHeight w:val="356"/>
          <w:jc w:val="center"/>
        </w:trPr>
        <w:tc>
          <w:tcPr>
            <w:tcW w:w="1946" w:type="dxa"/>
            <w:vAlign w:val="center"/>
          </w:tcPr>
          <w:p w14:paraId="6B40F689" w14:textId="2B99DE01" w:rsidR="003949C0" w:rsidRDefault="003949C0" w:rsidP="003949C0">
            <w:pPr>
              <w:spacing w:line="260" w:lineRule="auto"/>
              <w:jc w:val="center"/>
              <w:rPr>
                <w:rFonts w:cs="Arial"/>
                <w:color w:val="000000"/>
                <w:lang w:val="es-MX"/>
              </w:rPr>
            </w:pPr>
            <w:r w:rsidRPr="009B7112">
              <w:rPr>
                <w:color w:val="000000" w:themeColor="text1"/>
                <w:szCs w:val="22"/>
                <w:lang w:val="es-MX"/>
              </w:rPr>
              <w:t>SRV-WEB</w:t>
            </w:r>
          </w:p>
        </w:tc>
        <w:tc>
          <w:tcPr>
            <w:tcW w:w="7263" w:type="dxa"/>
            <w:vAlign w:val="center"/>
          </w:tcPr>
          <w:p w14:paraId="363EE1A1" w14:textId="48E690EC" w:rsidR="003949C0" w:rsidRDefault="003949C0" w:rsidP="003949C0">
            <w:pPr>
              <w:spacing w:line="260" w:lineRule="auto"/>
              <w:jc w:val="both"/>
              <w:rPr>
                <w:rFonts w:cs="Arial"/>
                <w:color w:val="000000"/>
                <w:lang w:val="es-MX"/>
              </w:rPr>
            </w:pPr>
            <w:r w:rsidRPr="009B7112">
              <w:rPr>
                <w:color w:val="000000" w:themeColor="text1"/>
                <w:szCs w:val="22"/>
                <w:lang w:val="es-MX"/>
              </w:rPr>
              <w:t>Servidor web con portales para los Usuarios del Monedero</w:t>
            </w:r>
          </w:p>
        </w:tc>
      </w:tr>
    </w:tbl>
    <w:p w14:paraId="5759D6DE" w14:textId="77777777" w:rsidR="00795E71" w:rsidRPr="003949C0" w:rsidRDefault="00795E71" w:rsidP="00795E71">
      <w:pPr>
        <w:pStyle w:val="Prrafodelista"/>
        <w:spacing w:before="60" w:after="60"/>
        <w:ind w:left="1800"/>
        <w:contextualSpacing w:val="0"/>
        <w:jc w:val="both"/>
        <w:rPr>
          <w:sz w:val="14"/>
          <w:szCs w:val="14"/>
          <w:lang w:val="es-MX"/>
        </w:rPr>
      </w:pPr>
    </w:p>
    <w:p w14:paraId="6C44B97C" w14:textId="77777777" w:rsidR="00795E71" w:rsidRDefault="00795E71" w:rsidP="00795E71">
      <w:pPr>
        <w:pStyle w:val="Prrafodelista"/>
        <w:numPr>
          <w:ilvl w:val="2"/>
          <w:numId w:val="2"/>
        </w:numPr>
        <w:jc w:val="both"/>
        <w:rPr>
          <w:lang w:val="es-MX"/>
        </w:rPr>
      </w:pPr>
      <w:r w:rsidRPr="00795E71">
        <w:rPr>
          <w:lang w:val="es-MX"/>
        </w:rPr>
        <w:t xml:space="preserve">Una vez concluida la contingencia y restaurados los servidores en algún punto de recuperación consistente en el tiempo, ir al menú contextual del </w:t>
      </w:r>
      <w:proofErr w:type="spellStart"/>
      <w:r w:rsidRPr="00795E71">
        <w:rPr>
          <w:lang w:val="es-MX"/>
        </w:rPr>
        <w:t>VeeamBackup</w:t>
      </w:r>
      <w:proofErr w:type="spellEnd"/>
      <w:r w:rsidRPr="00795E71">
        <w:rPr>
          <w:lang w:val="es-MX"/>
        </w:rPr>
        <w:t xml:space="preserve"> y seleccionar </w:t>
      </w:r>
      <w:proofErr w:type="spellStart"/>
      <w:r w:rsidRPr="00795E71">
        <w:rPr>
          <w:lang w:val="es-MX"/>
        </w:rPr>
        <w:t>failback</w:t>
      </w:r>
      <w:proofErr w:type="spellEnd"/>
      <w:r w:rsidRPr="00795E71">
        <w:rPr>
          <w:lang w:val="es-MX"/>
        </w:rPr>
        <w:t xml:space="preserve"> para re-sincronizar los cambios en las máquinas virtuales al centro de datos de origen en el mismo orden enlistado en la tabla superior.</w:t>
      </w:r>
    </w:p>
    <w:p w14:paraId="39290046" w14:textId="77777777" w:rsidR="00727170" w:rsidRPr="00795E71" w:rsidRDefault="00727170" w:rsidP="00727170">
      <w:pPr>
        <w:pStyle w:val="Prrafodelista"/>
        <w:ind w:left="1800"/>
        <w:jc w:val="both"/>
        <w:rPr>
          <w:lang w:val="es-MX"/>
        </w:rPr>
      </w:pPr>
    </w:p>
    <w:p w14:paraId="591BFFA2" w14:textId="11C28350" w:rsidR="00B01555" w:rsidRDefault="00727170" w:rsidP="00260F98">
      <w:pPr>
        <w:pStyle w:val="Prrafodelista"/>
        <w:numPr>
          <w:ilvl w:val="1"/>
          <w:numId w:val="2"/>
        </w:numPr>
        <w:spacing w:before="60" w:after="60"/>
        <w:contextualSpacing w:val="0"/>
        <w:jc w:val="both"/>
        <w:rPr>
          <w:b/>
          <w:bCs/>
          <w:lang w:val="es-MX"/>
        </w:rPr>
      </w:pPr>
      <w:r>
        <w:rPr>
          <w:b/>
          <w:bCs/>
          <w:lang w:val="es-MX"/>
        </w:rPr>
        <w:t>Documentación de los resultados de la ejecución de los planes.</w:t>
      </w:r>
    </w:p>
    <w:p w14:paraId="2F667716" w14:textId="48E2401A" w:rsidR="00260F98" w:rsidRDefault="00260F98" w:rsidP="00BE2A81">
      <w:pPr>
        <w:pStyle w:val="Prrafodelista"/>
        <w:numPr>
          <w:ilvl w:val="2"/>
          <w:numId w:val="2"/>
        </w:numPr>
        <w:spacing w:before="60" w:after="60"/>
        <w:contextualSpacing w:val="0"/>
        <w:jc w:val="both"/>
        <w:rPr>
          <w:lang w:val="es-MX"/>
        </w:rPr>
      </w:pPr>
      <w:r w:rsidRPr="00260F98">
        <w:rPr>
          <w:lang w:val="es-MX"/>
        </w:rPr>
        <w:t xml:space="preserve">Todo resultado obtenido de la ejecución de los planes de recuperación de desastres deberá ser documentado en el formato </w:t>
      </w:r>
      <w:r w:rsidR="00BE2A81" w:rsidRPr="00BE2A81">
        <w:rPr>
          <w:b/>
          <w:bCs/>
          <w:lang w:val="es-MX"/>
        </w:rPr>
        <w:t>XMI-A28-F-26</w:t>
      </w:r>
      <w:r w:rsidRPr="00260F98">
        <w:rPr>
          <w:b/>
          <w:bCs/>
          <w:lang w:val="es-MX"/>
        </w:rPr>
        <w:t xml:space="preserve"> Formato de resultados de la ejecución de los planes</w:t>
      </w:r>
      <w:r w:rsidRPr="00260F98">
        <w:rPr>
          <w:lang w:val="es-MX"/>
        </w:rPr>
        <w:t>, el cual deberá contener el detalle de las actividades realizadas.</w:t>
      </w:r>
    </w:p>
    <w:p w14:paraId="4BA21354" w14:textId="77777777" w:rsidR="00C63AB8" w:rsidRPr="00260F98" w:rsidRDefault="00C63AB8" w:rsidP="00C63AB8">
      <w:pPr>
        <w:pStyle w:val="Prrafodelista"/>
        <w:spacing w:before="60" w:after="60"/>
        <w:ind w:left="1800"/>
        <w:contextualSpacing w:val="0"/>
        <w:jc w:val="both"/>
        <w:rPr>
          <w:lang w:val="es-MX"/>
        </w:rPr>
      </w:pPr>
    </w:p>
    <w:p w14:paraId="669AEB73" w14:textId="0CB6BB42" w:rsidR="00727170" w:rsidRDefault="00C63AB8" w:rsidP="00254F2B">
      <w:pPr>
        <w:pStyle w:val="Prrafodelista"/>
        <w:numPr>
          <w:ilvl w:val="1"/>
          <w:numId w:val="2"/>
        </w:numPr>
        <w:spacing w:before="60" w:after="60"/>
        <w:contextualSpacing w:val="0"/>
        <w:jc w:val="both"/>
        <w:rPr>
          <w:b/>
          <w:bCs/>
          <w:lang w:val="es-MX"/>
        </w:rPr>
      </w:pPr>
      <w:r>
        <w:rPr>
          <w:b/>
          <w:bCs/>
          <w:lang w:val="es-MX"/>
        </w:rPr>
        <w:t>Diseño de prueba de los planes.</w:t>
      </w:r>
    </w:p>
    <w:p w14:paraId="2E91C043" w14:textId="77777777" w:rsidR="00254F2B" w:rsidRPr="00254F2B" w:rsidRDefault="00254F2B" w:rsidP="00254F2B">
      <w:pPr>
        <w:pStyle w:val="Prrafodelista"/>
        <w:numPr>
          <w:ilvl w:val="2"/>
          <w:numId w:val="2"/>
        </w:numPr>
        <w:spacing w:before="60" w:after="60"/>
        <w:contextualSpacing w:val="0"/>
        <w:jc w:val="both"/>
        <w:rPr>
          <w:lang w:val="es-MX"/>
        </w:rPr>
      </w:pPr>
      <w:r w:rsidRPr="00254F2B">
        <w:rPr>
          <w:lang w:val="es-MX"/>
        </w:rPr>
        <w:t xml:space="preserve">Para probar que los planes de recuperación ante desastres son efectivos, deberá realizarse un plan para el caso de uso que se desee verificar. El plan deberá contener los lineamientos detallados o serie de pasos cronológicamente ordenados para probar el caso de uso en cuestión, así como los resultados obtenidos. Si estos difirieron de los esperados, indagar en las causas y proponer acciones de mejora o modificaciones a los planes. Para determinar el éxito de la prueba de un plan de continuidad se deberán cumplir al menos los siguientes criterios por caso de uso.  </w:t>
      </w:r>
    </w:p>
    <w:tbl>
      <w:tblPr>
        <w:tblW w:w="893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3118"/>
        <w:gridCol w:w="5817"/>
      </w:tblGrid>
      <w:tr w:rsidR="00FD2778" w:rsidRPr="00BE2A81" w14:paraId="18FC850D" w14:textId="77777777" w:rsidTr="00FD2778">
        <w:trPr>
          <w:trHeight w:val="356"/>
          <w:jc w:val="center"/>
        </w:trPr>
        <w:tc>
          <w:tcPr>
            <w:tcW w:w="3118" w:type="dxa"/>
            <w:vAlign w:val="center"/>
          </w:tcPr>
          <w:p w14:paraId="2D31D103" w14:textId="62F785F1" w:rsidR="00FD2778" w:rsidRPr="00637309" w:rsidRDefault="00FD2778" w:rsidP="00E30859">
            <w:pPr>
              <w:spacing w:line="260" w:lineRule="auto"/>
              <w:jc w:val="center"/>
              <w:rPr>
                <w:rFonts w:cs="Arial"/>
                <w:b/>
                <w:color w:val="000000"/>
                <w:lang w:val="es-MX"/>
              </w:rPr>
            </w:pPr>
            <w:r>
              <w:rPr>
                <w:rFonts w:cs="Arial"/>
                <w:b/>
                <w:color w:val="000000"/>
                <w:lang w:val="es-MX"/>
              </w:rPr>
              <w:lastRenderedPageBreak/>
              <w:t>Escenario de prueba</w:t>
            </w:r>
          </w:p>
        </w:tc>
        <w:tc>
          <w:tcPr>
            <w:tcW w:w="5817" w:type="dxa"/>
            <w:vAlign w:val="center"/>
          </w:tcPr>
          <w:p w14:paraId="6B2C2E63" w14:textId="14A2CEDF" w:rsidR="00FD2778" w:rsidRPr="005C1659" w:rsidRDefault="00FD2778" w:rsidP="00E30859">
            <w:pPr>
              <w:spacing w:line="260" w:lineRule="auto"/>
              <w:jc w:val="center"/>
              <w:rPr>
                <w:rFonts w:cs="Arial"/>
                <w:b/>
                <w:color w:val="000000"/>
                <w:lang w:val="es-MX"/>
              </w:rPr>
            </w:pPr>
            <w:r w:rsidRPr="005C1659">
              <w:rPr>
                <w:rFonts w:cs="Arial"/>
                <w:b/>
                <w:color w:val="000000"/>
                <w:lang w:val="es-MX"/>
              </w:rPr>
              <w:t>Resultado esperado para determinar el éxito</w:t>
            </w:r>
          </w:p>
        </w:tc>
      </w:tr>
      <w:tr w:rsidR="005C1659" w:rsidRPr="00BE2A81" w14:paraId="72BCCD2D" w14:textId="77777777" w:rsidTr="00FD2778">
        <w:trPr>
          <w:trHeight w:val="356"/>
          <w:jc w:val="center"/>
        </w:trPr>
        <w:tc>
          <w:tcPr>
            <w:tcW w:w="3118" w:type="dxa"/>
            <w:vAlign w:val="center"/>
          </w:tcPr>
          <w:p w14:paraId="2A890B95" w14:textId="2ADDA0B8" w:rsidR="005C1659" w:rsidRPr="00F1397F" w:rsidRDefault="005C1659" w:rsidP="005C1659">
            <w:pPr>
              <w:spacing w:line="260" w:lineRule="auto"/>
              <w:jc w:val="center"/>
              <w:rPr>
                <w:rFonts w:cs="Arial"/>
                <w:color w:val="000000"/>
                <w:lang w:val="es-MX"/>
              </w:rPr>
            </w:pPr>
            <w:r w:rsidRPr="009B7112">
              <w:rPr>
                <w:rFonts w:eastAsia="Arial" w:cs="Arial"/>
                <w:color w:val="000000" w:themeColor="text1"/>
                <w:szCs w:val="22"/>
                <w:lang w:val="es-MX"/>
              </w:rPr>
              <w:t>Terremotos</w:t>
            </w:r>
          </w:p>
        </w:tc>
        <w:tc>
          <w:tcPr>
            <w:tcW w:w="5817" w:type="dxa"/>
            <w:vAlign w:val="center"/>
          </w:tcPr>
          <w:p w14:paraId="1FB62A9C" w14:textId="77777777" w:rsidR="005C1659" w:rsidRPr="009B7112" w:rsidRDefault="005C1659" w:rsidP="005C1659">
            <w:pPr>
              <w:pStyle w:val="Prrafodelista"/>
              <w:numPr>
                <w:ilvl w:val="0"/>
                <w:numId w:val="17"/>
              </w:numPr>
              <w:spacing w:line="284" w:lineRule="auto"/>
              <w:ind w:left="360" w:right="334"/>
              <w:jc w:val="both"/>
              <w:rPr>
                <w:rFonts w:eastAsia="Arial" w:cs="Arial"/>
                <w:color w:val="000000" w:themeColor="text1"/>
                <w:szCs w:val="22"/>
                <w:lang w:val="es-MX"/>
              </w:rPr>
            </w:pPr>
            <w:r w:rsidRPr="009B7112">
              <w:rPr>
                <w:rFonts w:eastAsia="Arial" w:cs="Arial"/>
                <w:color w:val="000000" w:themeColor="text1"/>
                <w:szCs w:val="22"/>
                <w:lang w:val="es-MX"/>
              </w:rPr>
              <w:t>Que el centro de datos continúe en operación con alguno de los servicios redundantes.</w:t>
            </w:r>
          </w:p>
          <w:p w14:paraId="39B39D64" w14:textId="77777777" w:rsidR="005C1659" w:rsidRDefault="005C1659" w:rsidP="005C1659">
            <w:pPr>
              <w:pStyle w:val="Prrafodelista"/>
              <w:numPr>
                <w:ilvl w:val="0"/>
                <w:numId w:val="17"/>
              </w:numPr>
              <w:spacing w:line="284" w:lineRule="auto"/>
              <w:ind w:left="360" w:right="334"/>
              <w:jc w:val="both"/>
              <w:rPr>
                <w:rFonts w:eastAsia="Arial" w:cs="Arial"/>
                <w:color w:val="000000" w:themeColor="text1"/>
                <w:szCs w:val="22"/>
                <w:lang w:val="es-MX"/>
              </w:rPr>
            </w:pPr>
            <w:r w:rsidRPr="009B7112">
              <w:rPr>
                <w:rFonts w:eastAsia="Arial" w:cs="Arial"/>
                <w:color w:val="000000" w:themeColor="text1"/>
                <w:szCs w:val="22"/>
                <w:lang w:val="es-MX"/>
              </w:rPr>
              <w:t>Que todos los sistemas críticos se puedan iniciar en un centro de datos alterno.</w:t>
            </w:r>
          </w:p>
          <w:p w14:paraId="668E0E05" w14:textId="7070FD55" w:rsidR="005C1659" w:rsidRPr="005C1659" w:rsidRDefault="005C1659" w:rsidP="005C1659">
            <w:pPr>
              <w:pStyle w:val="Prrafodelista"/>
              <w:numPr>
                <w:ilvl w:val="0"/>
                <w:numId w:val="17"/>
              </w:numPr>
              <w:spacing w:line="284" w:lineRule="auto"/>
              <w:ind w:left="360" w:right="334"/>
              <w:jc w:val="both"/>
              <w:rPr>
                <w:rFonts w:eastAsia="Arial" w:cs="Arial"/>
                <w:color w:val="000000" w:themeColor="text1"/>
                <w:szCs w:val="22"/>
                <w:lang w:val="es-MX"/>
              </w:rPr>
            </w:pPr>
            <w:r w:rsidRPr="005C1659">
              <w:rPr>
                <w:rFonts w:eastAsia="Arial" w:cs="Arial"/>
                <w:color w:val="000000" w:themeColor="text1"/>
                <w:szCs w:val="22"/>
                <w:lang w:val="es-MX"/>
              </w:rPr>
              <w:t>Que los usuarios y clientes puedan trabajar con normalidad.</w:t>
            </w:r>
          </w:p>
        </w:tc>
      </w:tr>
      <w:tr w:rsidR="005C1659" w:rsidRPr="00BE2A81" w14:paraId="03C98FE5" w14:textId="77777777" w:rsidTr="00FD2778">
        <w:trPr>
          <w:trHeight w:val="356"/>
          <w:jc w:val="center"/>
        </w:trPr>
        <w:tc>
          <w:tcPr>
            <w:tcW w:w="3118" w:type="dxa"/>
            <w:vAlign w:val="center"/>
          </w:tcPr>
          <w:p w14:paraId="7E717151" w14:textId="66A1E981" w:rsidR="005C1659" w:rsidRPr="009B7112" w:rsidRDefault="005C1659" w:rsidP="005C1659">
            <w:pPr>
              <w:spacing w:line="260" w:lineRule="auto"/>
              <w:jc w:val="center"/>
              <w:rPr>
                <w:rFonts w:eastAsia="Arial" w:cs="Arial"/>
                <w:color w:val="000000" w:themeColor="text1"/>
                <w:szCs w:val="22"/>
                <w:lang w:val="es-MX"/>
              </w:rPr>
            </w:pPr>
            <w:r w:rsidRPr="009B7112">
              <w:rPr>
                <w:rFonts w:eastAsia="Arial" w:cs="Arial"/>
                <w:color w:val="000000" w:themeColor="text1"/>
                <w:szCs w:val="22"/>
                <w:lang w:val="es-MX"/>
              </w:rPr>
              <w:t>Inundaciones</w:t>
            </w:r>
          </w:p>
        </w:tc>
        <w:tc>
          <w:tcPr>
            <w:tcW w:w="5817" w:type="dxa"/>
            <w:vAlign w:val="center"/>
          </w:tcPr>
          <w:p w14:paraId="6C87E53C" w14:textId="77777777" w:rsidR="005C1659" w:rsidRPr="009B7112" w:rsidRDefault="005C1659" w:rsidP="005C1659">
            <w:pPr>
              <w:pStyle w:val="Prrafodelista"/>
              <w:numPr>
                <w:ilvl w:val="0"/>
                <w:numId w:val="17"/>
              </w:numPr>
              <w:spacing w:line="284" w:lineRule="auto"/>
              <w:ind w:left="360" w:right="334"/>
              <w:jc w:val="both"/>
              <w:rPr>
                <w:rFonts w:eastAsia="Arial" w:cs="Arial"/>
                <w:color w:val="000000" w:themeColor="text1"/>
                <w:szCs w:val="22"/>
                <w:lang w:val="es-MX"/>
              </w:rPr>
            </w:pPr>
            <w:r w:rsidRPr="009B7112">
              <w:rPr>
                <w:rFonts w:eastAsia="Arial" w:cs="Arial"/>
                <w:color w:val="000000" w:themeColor="text1"/>
                <w:szCs w:val="22"/>
                <w:lang w:val="es-MX"/>
              </w:rPr>
              <w:t>Que el centro de datos continúe en operación con alguno de los servicios redundantes.</w:t>
            </w:r>
          </w:p>
          <w:p w14:paraId="347213CD" w14:textId="77777777" w:rsidR="005C1659" w:rsidRPr="009B7112" w:rsidRDefault="005C1659" w:rsidP="005C1659">
            <w:pPr>
              <w:pStyle w:val="Prrafodelista"/>
              <w:numPr>
                <w:ilvl w:val="0"/>
                <w:numId w:val="17"/>
              </w:numPr>
              <w:spacing w:line="284" w:lineRule="auto"/>
              <w:ind w:left="360" w:right="334"/>
              <w:jc w:val="both"/>
              <w:rPr>
                <w:rFonts w:eastAsia="Arial" w:cs="Arial"/>
                <w:color w:val="000000" w:themeColor="text1"/>
                <w:szCs w:val="22"/>
                <w:lang w:val="es-MX"/>
              </w:rPr>
            </w:pPr>
            <w:r w:rsidRPr="009B7112">
              <w:rPr>
                <w:rFonts w:eastAsia="Arial" w:cs="Arial"/>
                <w:color w:val="000000" w:themeColor="text1"/>
                <w:szCs w:val="22"/>
                <w:lang w:val="es-MX"/>
              </w:rPr>
              <w:t>Que todos los sistemas críticos se puedan iniciar en un centro de datos alterno.</w:t>
            </w:r>
          </w:p>
          <w:p w14:paraId="611528C2" w14:textId="176E739F" w:rsidR="005C1659" w:rsidRPr="009B7112" w:rsidRDefault="005C1659" w:rsidP="005C1659">
            <w:pPr>
              <w:pStyle w:val="Prrafodelista"/>
              <w:numPr>
                <w:ilvl w:val="0"/>
                <w:numId w:val="10"/>
              </w:numPr>
              <w:spacing w:line="284" w:lineRule="auto"/>
              <w:ind w:left="360" w:right="334"/>
              <w:jc w:val="both"/>
              <w:rPr>
                <w:rFonts w:eastAsia="Arial" w:cs="Arial"/>
                <w:color w:val="000000" w:themeColor="text1"/>
                <w:szCs w:val="22"/>
                <w:lang w:val="es-MX"/>
              </w:rPr>
            </w:pPr>
            <w:r w:rsidRPr="009B7112">
              <w:rPr>
                <w:rFonts w:eastAsia="Arial" w:cs="Arial"/>
                <w:color w:val="000000" w:themeColor="text1"/>
                <w:szCs w:val="22"/>
                <w:lang w:val="es-MX"/>
              </w:rPr>
              <w:t>Que los usuarios y clientes puedan trabajar con normalidad.</w:t>
            </w:r>
          </w:p>
        </w:tc>
      </w:tr>
      <w:tr w:rsidR="005C1659" w:rsidRPr="00BE2A81" w14:paraId="75BD272D" w14:textId="77777777" w:rsidTr="00FD2778">
        <w:trPr>
          <w:trHeight w:val="356"/>
          <w:jc w:val="center"/>
        </w:trPr>
        <w:tc>
          <w:tcPr>
            <w:tcW w:w="3118" w:type="dxa"/>
            <w:vAlign w:val="center"/>
          </w:tcPr>
          <w:p w14:paraId="5C644AC0" w14:textId="7494D551" w:rsidR="005C1659" w:rsidRPr="009B7112" w:rsidRDefault="005C1659" w:rsidP="005C1659">
            <w:pPr>
              <w:spacing w:line="260" w:lineRule="auto"/>
              <w:jc w:val="center"/>
              <w:rPr>
                <w:rFonts w:eastAsia="Arial" w:cs="Arial"/>
                <w:color w:val="000000" w:themeColor="text1"/>
                <w:szCs w:val="22"/>
                <w:lang w:val="es-MX"/>
              </w:rPr>
            </w:pPr>
            <w:r w:rsidRPr="009B7112">
              <w:rPr>
                <w:rFonts w:eastAsia="Arial" w:cs="Arial"/>
                <w:color w:val="000000" w:themeColor="text1"/>
                <w:szCs w:val="22"/>
                <w:lang w:val="es-MX"/>
              </w:rPr>
              <w:t>Incendios</w:t>
            </w:r>
          </w:p>
        </w:tc>
        <w:tc>
          <w:tcPr>
            <w:tcW w:w="5817" w:type="dxa"/>
            <w:vAlign w:val="center"/>
          </w:tcPr>
          <w:p w14:paraId="0CC87AE4" w14:textId="77777777" w:rsidR="005C1659" w:rsidRPr="009B7112" w:rsidRDefault="005C1659" w:rsidP="005C1659">
            <w:pPr>
              <w:pStyle w:val="Prrafodelista"/>
              <w:numPr>
                <w:ilvl w:val="0"/>
                <w:numId w:val="17"/>
              </w:numPr>
              <w:spacing w:line="284" w:lineRule="auto"/>
              <w:ind w:left="360" w:right="334"/>
              <w:jc w:val="both"/>
              <w:rPr>
                <w:rFonts w:eastAsia="Arial" w:cs="Arial"/>
                <w:color w:val="000000" w:themeColor="text1"/>
                <w:szCs w:val="22"/>
                <w:lang w:val="es-MX"/>
              </w:rPr>
            </w:pPr>
            <w:r w:rsidRPr="009B7112">
              <w:rPr>
                <w:rFonts w:eastAsia="Arial" w:cs="Arial"/>
                <w:color w:val="000000" w:themeColor="text1"/>
                <w:szCs w:val="22"/>
                <w:lang w:val="es-MX"/>
              </w:rPr>
              <w:t>Que todos los sistemas críticos se puedan iniciar en un centro de datos alterno.</w:t>
            </w:r>
          </w:p>
          <w:p w14:paraId="0E9498F8" w14:textId="021F370D" w:rsidR="005C1659" w:rsidRPr="009B7112" w:rsidRDefault="005C1659" w:rsidP="005C1659">
            <w:pPr>
              <w:pStyle w:val="Prrafodelista"/>
              <w:numPr>
                <w:ilvl w:val="0"/>
                <w:numId w:val="10"/>
              </w:numPr>
              <w:spacing w:line="284" w:lineRule="auto"/>
              <w:ind w:left="360" w:right="334"/>
              <w:jc w:val="both"/>
              <w:rPr>
                <w:rFonts w:eastAsia="Arial" w:cs="Arial"/>
                <w:color w:val="000000" w:themeColor="text1"/>
                <w:szCs w:val="22"/>
                <w:lang w:val="es-MX"/>
              </w:rPr>
            </w:pPr>
            <w:r w:rsidRPr="009B7112">
              <w:rPr>
                <w:rFonts w:eastAsia="Arial" w:cs="Arial"/>
                <w:color w:val="000000" w:themeColor="text1"/>
                <w:szCs w:val="22"/>
                <w:lang w:val="es-MX"/>
              </w:rPr>
              <w:t>Que los usuarios y clientes puedan trabajar con normalidad.</w:t>
            </w:r>
          </w:p>
        </w:tc>
      </w:tr>
      <w:tr w:rsidR="005C1659" w:rsidRPr="00BE2A81" w14:paraId="0A3886A3" w14:textId="77777777" w:rsidTr="00FD2778">
        <w:trPr>
          <w:trHeight w:val="356"/>
          <w:jc w:val="center"/>
        </w:trPr>
        <w:tc>
          <w:tcPr>
            <w:tcW w:w="3118" w:type="dxa"/>
            <w:vAlign w:val="center"/>
          </w:tcPr>
          <w:p w14:paraId="5FA4665F" w14:textId="3591E326" w:rsidR="005C1659" w:rsidRPr="009B7112" w:rsidRDefault="005C1659" w:rsidP="005C1659">
            <w:pPr>
              <w:spacing w:line="260" w:lineRule="auto"/>
              <w:jc w:val="center"/>
              <w:rPr>
                <w:rFonts w:eastAsia="Arial" w:cs="Arial"/>
                <w:color w:val="000000" w:themeColor="text1"/>
                <w:szCs w:val="22"/>
                <w:lang w:val="es-MX"/>
              </w:rPr>
            </w:pPr>
            <w:r w:rsidRPr="009B7112">
              <w:rPr>
                <w:rFonts w:eastAsia="Arial" w:cs="Arial"/>
                <w:color w:val="000000" w:themeColor="text1"/>
                <w:szCs w:val="22"/>
                <w:lang w:val="es-MX"/>
              </w:rPr>
              <w:t>Errores Humanos</w:t>
            </w:r>
          </w:p>
        </w:tc>
        <w:tc>
          <w:tcPr>
            <w:tcW w:w="5817" w:type="dxa"/>
            <w:vAlign w:val="center"/>
          </w:tcPr>
          <w:p w14:paraId="38C3EAAB" w14:textId="77777777" w:rsidR="005C1659" w:rsidRPr="009B7112" w:rsidRDefault="005C1659" w:rsidP="005C1659">
            <w:pPr>
              <w:pStyle w:val="Prrafodelista"/>
              <w:numPr>
                <w:ilvl w:val="0"/>
                <w:numId w:val="18"/>
              </w:numPr>
              <w:spacing w:line="284" w:lineRule="auto"/>
              <w:ind w:right="334"/>
              <w:jc w:val="both"/>
              <w:rPr>
                <w:rFonts w:eastAsia="Arial" w:cs="Arial"/>
                <w:color w:val="000000" w:themeColor="text1"/>
                <w:szCs w:val="22"/>
                <w:lang w:val="es-MX"/>
              </w:rPr>
            </w:pPr>
            <w:r w:rsidRPr="009B7112">
              <w:rPr>
                <w:rFonts w:eastAsia="Arial" w:cs="Arial"/>
                <w:color w:val="000000" w:themeColor="text1"/>
                <w:szCs w:val="22"/>
                <w:lang w:val="es-MX"/>
              </w:rPr>
              <w:t>Que los errores se puedan revertir con un restaurando instantáneo o respaldo.</w:t>
            </w:r>
          </w:p>
          <w:p w14:paraId="798BECDF" w14:textId="77777777" w:rsidR="005C1659" w:rsidRDefault="005C1659" w:rsidP="005C1659">
            <w:pPr>
              <w:pStyle w:val="Prrafodelista"/>
              <w:numPr>
                <w:ilvl w:val="0"/>
                <w:numId w:val="18"/>
              </w:numPr>
              <w:spacing w:line="284" w:lineRule="auto"/>
              <w:ind w:right="334"/>
              <w:jc w:val="both"/>
              <w:rPr>
                <w:rFonts w:eastAsia="Arial" w:cs="Arial"/>
                <w:color w:val="000000" w:themeColor="text1"/>
                <w:szCs w:val="22"/>
                <w:lang w:val="es-MX"/>
              </w:rPr>
            </w:pPr>
            <w:r w:rsidRPr="009B7112">
              <w:rPr>
                <w:rFonts w:eastAsia="Arial" w:cs="Arial"/>
                <w:color w:val="000000" w:themeColor="text1"/>
                <w:szCs w:val="22"/>
                <w:lang w:val="es-MX"/>
              </w:rPr>
              <w:t>Que todos los sistemas afectados se puedan iniciar en un centro de datos alterno.</w:t>
            </w:r>
          </w:p>
          <w:p w14:paraId="40F821E1" w14:textId="40BBA3E9" w:rsidR="005C1659" w:rsidRPr="005C1659" w:rsidRDefault="005C1659" w:rsidP="005C1659">
            <w:pPr>
              <w:pStyle w:val="Prrafodelista"/>
              <w:numPr>
                <w:ilvl w:val="0"/>
                <w:numId w:val="18"/>
              </w:numPr>
              <w:spacing w:line="284" w:lineRule="auto"/>
              <w:ind w:right="334"/>
              <w:jc w:val="both"/>
              <w:rPr>
                <w:rFonts w:eastAsia="Arial" w:cs="Arial"/>
                <w:color w:val="000000" w:themeColor="text1"/>
                <w:szCs w:val="22"/>
                <w:lang w:val="es-MX"/>
              </w:rPr>
            </w:pPr>
            <w:r w:rsidRPr="005C1659">
              <w:rPr>
                <w:rFonts w:eastAsia="Arial" w:cs="Arial"/>
                <w:color w:val="000000" w:themeColor="text1"/>
                <w:szCs w:val="22"/>
                <w:lang w:val="es-MX"/>
              </w:rPr>
              <w:t>Que los usuarios y clientes puedan trabajar con normalidad.</w:t>
            </w:r>
          </w:p>
        </w:tc>
      </w:tr>
      <w:tr w:rsidR="005C1659" w:rsidRPr="00BE2A81" w14:paraId="6ABD288C" w14:textId="77777777" w:rsidTr="00FD2778">
        <w:trPr>
          <w:trHeight w:val="356"/>
          <w:jc w:val="center"/>
        </w:trPr>
        <w:tc>
          <w:tcPr>
            <w:tcW w:w="3118" w:type="dxa"/>
            <w:vAlign w:val="center"/>
          </w:tcPr>
          <w:p w14:paraId="0E15F1B3" w14:textId="75C966E3" w:rsidR="005C1659" w:rsidRPr="009B7112" w:rsidRDefault="005C1659" w:rsidP="005C1659">
            <w:pPr>
              <w:spacing w:line="260" w:lineRule="auto"/>
              <w:jc w:val="center"/>
              <w:rPr>
                <w:rFonts w:eastAsia="Arial" w:cs="Arial"/>
                <w:color w:val="000000" w:themeColor="text1"/>
                <w:szCs w:val="22"/>
                <w:lang w:val="es-MX"/>
              </w:rPr>
            </w:pPr>
            <w:r w:rsidRPr="009B7112">
              <w:rPr>
                <w:rFonts w:eastAsia="Arial" w:cs="Arial"/>
                <w:color w:val="000000" w:themeColor="text1"/>
                <w:szCs w:val="22"/>
                <w:lang w:val="es-MX"/>
              </w:rPr>
              <w:t>Vandalismo</w:t>
            </w:r>
          </w:p>
        </w:tc>
        <w:tc>
          <w:tcPr>
            <w:tcW w:w="5817" w:type="dxa"/>
            <w:vAlign w:val="center"/>
          </w:tcPr>
          <w:p w14:paraId="4A7CFF1C" w14:textId="77777777" w:rsidR="005C1659" w:rsidRPr="009B7112" w:rsidRDefault="005C1659" w:rsidP="005C1659">
            <w:pPr>
              <w:pStyle w:val="Prrafodelista"/>
              <w:numPr>
                <w:ilvl w:val="0"/>
                <w:numId w:val="19"/>
              </w:numPr>
              <w:spacing w:line="284" w:lineRule="auto"/>
              <w:ind w:right="334"/>
              <w:jc w:val="both"/>
              <w:rPr>
                <w:rFonts w:eastAsia="Arial" w:cs="Arial"/>
                <w:color w:val="000000" w:themeColor="text1"/>
                <w:szCs w:val="22"/>
                <w:lang w:val="es-MX"/>
              </w:rPr>
            </w:pPr>
            <w:r w:rsidRPr="009B7112">
              <w:rPr>
                <w:rFonts w:eastAsia="Arial" w:cs="Arial"/>
                <w:color w:val="000000" w:themeColor="text1"/>
                <w:szCs w:val="22"/>
                <w:lang w:val="es-MX"/>
              </w:rPr>
              <w:t>Que sea posible trabajar remotamente.</w:t>
            </w:r>
          </w:p>
          <w:p w14:paraId="62690D09" w14:textId="77777777" w:rsidR="005C1659" w:rsidRDefault="005C1659" w:rsidP="005C1659">
            <w:pPr>
              <w:pStyle w:val="Prrafodelista"/>
              <w:numPr>
                <w:ilvl w:val="0"/>
                <w:numId w:val="19"/>
              </w:numPr>
              <w:spacing w:line="284" w:lineRule="auto"/>
              <w:ind w:right="334"/>
              <w:jc w:val="both"/>
              <w:rPr>
                <w:rFonts w:eastAsia="Arial" w:cs="Arial"/>
                <w:color w:val="000000" w:themeColor="text1"/>
                <w:szCs w:val="22"/>
                <w:lang w:val="es-MX"/>
              </w:rPr>
            </w:pPr>
            <w:r w:rsidRPr="009B7112">
              <w:rPr>
                <w:rFonts w:eastAsia="Arial" w:cs="Arial"/>
                <w:color w:val="000000" w:themeColor="text1"/>
                <w:szCs w:val="22"/>
                <w:lang w:val="es-MX"/>
              </w:rPr>
              <w:t>Que todos los sistemas críticos se puedan iniciar en un centro de datos alterno.</w:t>
            </w:r>
          </w:p>
          <w:p w14:paraId="7AE628EE" w14:textId="4C15263F" w:rsidR="005C1659" w:rsidRPr="005C1659" w:rsidRDefault="005C1659" w:rsidP="005C1659">
            <w:pPr>
              <w:pStyle w:val="Prrafodelista"/>
              <w:numPr>
                <w:ilvl w:val="0"/>
                <w:numId w:val="19"/>
              </w:numPr>
              <w:spacing w:line="284" w:lineRule="auto"/>
              <w:ind w:right="334"/>
              <w:jc w:val="both"/>
              <w:rPr>
                <w:rFonts w:eastAsia="Arial" w:cs="Arial"/>
                <w:color w:val="000000" w:themeColor="text1"/>
                <w:szCs w:val="22"/>
                <w:lang w:val="es-MX"/>
              </w:rPr>
            </w:pPr>
            <w:r w:rsidRPr="005C1659">
              <w:rPr>
                <w:rFonts w:eastAsia="Arial" w:cs="Arial"/>
                <w:color w:val="000000" w:themeColor="text1"/>
                <w:szCs w:val="22"/>
                <w:lang w:val="es-MX"/>
              </w:rPr>
              <w:t>Que los usuarios y clientes puedan trabajar con normalidad.</w:t>
            </w:r>
          </w:p>
        </w:tc>
      </w:tr>
    </w:tbl>
    <w:p w14:paraId="33706265" w14:textId="340E06AA" w:rsidR="00C63AB8" w:rsidRPr="00FD2778" w:rsidRDefault="00C63AB8" w:rsidP="00FD2778">
      <w:pPr>
        <w:ind w:left="1080"/>
        <w:jc w:val="both"/>
        <w:rPr>
          <w:b/>
          <w:bCs/>
          <w:lang w:val="es-MX"/>
        </w:rPr>
      </w:pPr>
    </w:p>
    <w:p w14:paraId="65EBA8BA" w14:textId="347BC743" w:rsidR="001D58D5" w:rsidRDefault="001D58D5" w:rsidP="00BE2A81">
      <w:pPr>
        <w:pStyle w:val="Prrafodelista"/>
        <w:numPr>
          <w:ilvl w:val="2"/>
          <w:numId w:val="2"/>
        </w:numPr>
        <w:spacing w:before="60" w:after="60"/>
        <w:contextualSpacing w:val="0"/>
        <w:jc w:val="both"/>
        <w:rPr>
          <w:lang w:val="es-MX"/>
        </w:rPr>
      </w:pPr>
      <w:r w:rsidRPr="001D58D5">
        <w:rPr>
          <w:lang w:val="es-MX"/>
        </w:rPr>
        <w:t xml:space="preserve">Para detalle de cada uno de los escenarios de riesgo se puede consultar el documento incluido con nombre </w:t>
      </w:r>
      <w:r w:rsidR="00BE2A81" w:rsidRPr="00BE2A81">
        <w:rPr>
          <w:b/>
          <w:bCs/>
          <w:lang w:val="es-MX"/>
        </w:rPr>
        <w:t>XMI-A28-P-15</w:t>
      </w:r>
      <w:r w:rsidRPr="001D58D5">
        <w:rPr>
          <w:b/>
          <w:bCs/>
          <w:lang w:val="es-MX"/>
        </w:rPr>
        <w:t xml:space="preserve"> Criterios de diseño de pruebas para el plan de recuperación de desastres</w:t>
      </w:r>
      <w:r w:rsidRPr="001D58D5">
        <w:rPr>
          <w:lang w:val="es-MX"/>
        </w:rPr>
        <w:t>, donde se presentan detalles de las métricas, objetivo a considerar y tiempos de respuesta para determinar si se podría considerar exitosos los planes de contingencia.</w:t>
      </w:r>
    </w:p>
    <w:p w14:paraId="75AEDF68" w14:textId="77777777" w:rsidR="001D58D5" w:rsidRPr="001D58D5" w:rsidRDefault="001D58D5" w:rsidP="001D58D5">
      <w:pPr>
        <w:pStyle w:val="Prrafodelista"/>
        <w:spacing w:before="60" w:after="60"/>
        <w:ind w:left="1797"/>
        <w:contextualSpacing w:val="0"/>
        <w:jc w:val="both"/>
        <w:rPr>
          <w:lang w:val="es-MX"/>
        </w:rPr>
      </w:pPr>
    </w:p>
    <w:p w14:paraId="7401DAF7" w14:textId="3F97A6A7" w:rsidR="00FD2778" w:rsidRDefault="001D58D5" w:rsidP="001452DF">
      <w:pPr>
        <w:pStyle w:val="Prrafodelista"/>
        <w:numPr>
          <w:ilvl w:val="1"/>
          <w:numId w:val="2"/>
        </w:numPr>
        <w:spacing w:before="60" w:after="60"/>
        <w:contextualSpacing w:val="0"/>
        <w:jc w:val="both"/>
        <w:rPr>
          <w:b/>
          <w:bCs/>
          <w:lang w:val="es-MX"/>
        </w:rPr>
      </w:pPr>
      <w:r>
        <w:rPr>
          <w:b/>
          <w:bCs/>
          <w:lang w:val="es-MX"/>
        </w:rPr>
        <w:t>Acondicionamiento para realizar pruebas de los planes.</w:t>
      </w:r>
    </w:p>
    <w:p w14:paraId="668F4CE6" w14:textId="5C3CDDA6" w:rsidR="001452DF" w:rsidRPr="001452DF" w:rsidRDefault="001452DF" w:rsidP="00BE2A81">
      <w:pPr>
        <w:pStyle w:val="Prrafodelista"/>
        <w:numPr>
          <w:ilvl w:val="2"/>
          <w:numId w:val="2"/>
        </w:numPr>
        <w:spacing w:before="60" w:after="60"/>
        <w:contextualSpacing w:val="0"/>
        <w:jc w:val="both"/>
        <w:rPr>
          <w:lang w:val="es-MX"/>
        </w:rPr>
      </w:pPr>
      <w:r w:rsidRPr="001452DF">
        <w:rPr>
          <w:lang w:val="es-MX"/>
        </w:rPr>
        <w:t xml:space="preserve">El plan de recuperación de desastres deberá ser ejecutado parcialmente en algunos de sus componentes según se establezca en el diseño de prueba y sus resultados deberán ser registrados en el formato </w:t>
      </w:r>
      <w:r w:rsidR="00BE2A81" w:rsidRPr="00BE2A81">
        <w:rPr>
          <w:b/>
          <w:lang w:val="es-MX"/>
        </w:rPr>
        <w:t>XMI-A28-F-26</w:t>
      </w:r>
      <w:r w:rsidRPr="00BE2A81">
        <w:rPr>
          <w:b/>
          <w:lang w:val="es-MX"/>
        </w:rPr>
        <w:t xml:space="preserve"> Formato de resultados de la ejecución de los planes</w:t>
      </w:r>
      <w:r w:rsidRPr="001452DF">
        <w:rPr>
          <w:lang w:val="es-MX"/>
        </w:rPr>
        <w:t>, en el cual se deberá asentar el escenario de riesgo probado. Si las métricas para determina el éxito fueron alcanzadas y detalles en el caso contrario.</w:t>
      </w:r>
    </w:p>
    <w:p w14:paraId="2285F2B7" w14:textId="77777777" w:rsidR="001452DF" w:rsidRDefault="001452DF" w:rsidP="001452DF">
      <w:pPr>
        <w:pStyle w:val="Prrafodelista"/>
        <w:numPr>
          <w:ilvl w:val="2"/>
          <w:numId w:val="2"/>
        </w:numPr>
        <w:spacing w:before="60" w:after="60"/>
        <w:contextualSpacing w:val="0"/>
        <w:jc w:val="both"/>
        <w:rPr>
          <w:lang w:val="es-MX"/>
        </w:rPr>
      </w:pPr>
      <w:r w:rsidRPr="001452DF">
        <w:rPr>
          <w:lang w:val="es-MX"/>
        </w:rPr>
        <w:t>Los planes de recuperación de desastres deberán ser ajustados con base a los resultados de las pruebas, buscando la mejora continua, incluyendo o modificando los procesos donde el plan original tuvo deficiencias.</w:t>
      </w:r>
    </w:p>
    <w:p w14:paraId="106666E7" w14:textId="77777777" w:rsidR="00C100EB" w:rsidRPr="001452DF" w:rsidRDefault="00C100EB" w:rsidP="00C100EB">
      <w:pPr>
        <w:pStyle w:val="Prrafodelista"/>
        <w:spacing w:before="60" w:after="60"/>
        <w:ind w:left="1800"/>
        <w:contextualSpacing w:val="0"/>
        <w:jc w:val="both"/>
        <w:rPr>
          <w:lang w:val="es-MX"/>
        </w:rPr>
      </w:pPr>
    </w:p>
    <w:p w14:paraId="5C2B02CA" w14:textId="77777777" w:rsidR="00C100EB" w:rsidRPr="00C100EB" w:rsidRDefault="00C100EB" w:rsidP="00E401E4">
      <w:pPr>
        <w:pStyle w:val="Prrafodelista"/>
        <w:numPr>
          <w:ilvl w:val="1"/>
          <w:numId w:val="2"/>
        </w:numPr>
        <w:spacing w:before="60" w:after="60"/>
        <w:contextualSpacing w:val="0"/>
        <w:rPr>
          <w:b/>
          <w:bCs/>
          <w:lang w:val="es-MX"/>
        </w:rPr>
      </w:pPr>
      <w:r w:rsidRPr="00C100EB">
        <w:rPr>
          <w:b/>
          <w:bCs/>
          <w:lang w:val="es-MX"/>
        </w:rPr>
        <w:lastRenderedPageBreak/>
        <w:t>Documentación de Resultado de las pruebas de los planes.</w:t>
      </w:r>
    </w:p>
    <w:p w14:paraId="1B414339" w14:textId="77777777" w:rsidR="00E401E4" w:rsidRDefault="00E401E4" w:rsidP="00E401E4">
      <w:pPr>
        <w:pStyle w:val="Prrafodelista"/>
        <w:numPr>
          <w:ilvl w:val="2"/>
          <w:numId w:val="2"/>
        </w:numPr>
        <w:spacing w:before="60" w:after="60"/>
        <w:contextualSpacing w:val="0"/>
        <w:jc w:val="both"/>
        <w:rPr>
          <w:lang w:val="es-MX"/>
        </w:rPr>
      </w:pPr>
      <w:r w:rsidRPr="00E401E4">
        <w:rPr>
          <w:lang w:val="es-MX"/>
        </w:rPr>
        <w:t>El plan de recuperación de desastres deberá ser ejecutado total o parcialmente en sus componentes según se establezca en el diseño de prueba, sus resultados deberán ser registrados en un documento que contenga al menos los siguientes elementos:</w:t>
      </w:r>
    </w:p>
    <w:p w14:paraId="4BF0B988" w14:textId="77777777" w:rsidR="001C5BB3" w:rsidRPr="001C5BB3" w:rsidRDefault="001C5BB3" w:rsidP="001C5BB3">
      <w:pPr>
        <w:pStyle w:val="Prrafodelista"/>
        <w:spacing w:before="60" w:after="60"/>
        <w:ind w:left="1800"/>
        <w:contextualSpacing w:val="0"/>
        <w:jc w:val="both"/>
        <w:rPr>
          <w:sz w:val="6"/>
          <w:szCs w:val="6"/>
          <w:lang w:val="es-MX"/>
        </w:rPr>
      </w:pPr>
    </w:p>
    <w:tbl>
      <w:tblPr>
        <w:tblW w:w="9351"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7405"/>
      </w:tblGrid>
      <w:tr w:rsidR="00E401E4" w:rsidRPr="00BE2A81" w14:paraId="4BC824C0" w14:textId="77777777" w:rsidTr="001C5BB3">
        <w:trPr>
          <w:trHeight w:val="356"/>
          <w:jc w:val="center"/>
        </w:trPr>
        <w:tc>
          <w:tcPr>
            <w:tcW w:w="1946" w:type="dxa"/>
            <w:vAlign w:val="center"/>
          </w:tcPr>
          <w:p w14:paraId="791F3D0C" w14:textId="665FBFFA" w:rsidR="00E401E4" w:rsidRPr="00637309" w:rsidRDefault="00E401E4" w:rsidP="00E30859">
            <w:pPr>
              <w:spacing w:line="260" w:lineRule="auto"/>
              <w:jc w:val="center"/>
              <w:rPr>
                <w:rFonts w:cs="Arial"/>
                <w:b/>
                <w:color w:val="000000"/>
                <w:lang w:val="es-MX"/>
              </w:rPr>
            </w:pPr>
            <w:r>
              <w:rPr>
                <w:rFonts w:cs="Arial"/>
                <w:b/>
                <w:color w:val="000000"/>
                <w:lang w:val="es-MX"/>
              </w:rPr>
              <w:t>Fecha y hora</w:t>
            </w:r>
          </w:p>
        </w:tc>
        <w:tc>
          <w:tcPr>
            <w:tcW w:w="7405" w:type="dxa"/>
            <w:vAlign w:val="center"/>
          </w:tcPr>
          <w:p w14:paraId="3E75E467" w14:textId="44B4F1BE" w:rsidR="00E401E4" w:rsidRPr="00637309" w:rsidRDefault="00E401E4" w:rsidP="00E30859">
            <w:pPr>
              <w:spacing w:line="260" w:lineRule="auto"/>
              <w:jc w:val="center"/>
              <w:rPr>
                <w:rFonts w:cs="Arial"/>
                <w:b/>
                <w:color w:val="000000"/>
                <w:lang w:val="es-MX"/>
              </w:rPr>
            </w:pPr>
            <w:r>
              <w:rPr>
                <w:rFonts w:cs="Arial"/>
                <w:b/>
                <w:color w:val="000000"/>
                <w:lang w:val="es-MX"/>
              </w:rPr>
              <w:t>Fecha en la que se ejecuta la prueba el plan.</w:t>
            </w:r>
          </w:p>
        </w:tc>
      </w:tr>
      <w:tr w:rsidR="001C5BB3" w:rsidRPr="00BE2A81" w14:paraId="2726B22B" w14:textId="77777777" w:rsidTr="001C5BB3">
        <w:trPr>
          <w:trHeight w:val="356"/>
          <w:jc w:val="center"/>
        </w:trPr>
        <w:tc>
          <w:tcPr>
            <w:tcW w:w="1946" w:type="dxa"/>
            <w:vAlign w:val="center"/>
          </w:tcPr>
          <w:p w14:paraId="5836B1B7" w14:textId="70D42EF8" w:rsidR="001C5BB3" w:rsidRPr="00F1397F" w:rsidRDefault="001C5BB3" w:rsidP="001C5BB3">
            <w:pPr>
              <w:spacing w:line="260" w:lineRule="auto"/>
              <w:jc w:val="center"/>
              <w:rPr>
                <w:rFonts w:cs="Arial"/>
                <w:color w:val="000000"/>
                <w:lang w:val="es-MX"/>
              </w:rPr>
            </w:pPr>
            <w:r w:rsidRPr="009B7112">
              <w:rPr>
                <w:color w:val="000000" w:themeColor="text1"/>
                <w:lang w:val="es-MX"/>
              </w:rPr>
              <w:t>Tipo de ejecución</w:t>
            </w:r>
          </w:p>
        </w:tc>
        <w:tc>
          <w:tcPr>
            <w:tcW w:w="7405" w:type="dxa"/>
            <w:vAlign w:val="center"/>
          </w:tcPr>
          <w:p w14:paraId="454C9CC3" w14:textId="7AFF2DAB" w:rsidR="001C5BB3" w:rsidRPr="00F1397F" w:rsidRDefault="001C5BB3" w:rsidP="001C5BB3">
            <w:pPr>
              <w:spacing w:line="260" w:lineRule="auto"/>
              <w:rPr>
                <w:rFonts w:cs="Arial"/>
                <w:color w:val="000000"/>
                <w:lang w:val="es-MX"/>
              </w:rPr>
            </w:pPr>
            <w:r w:rsidRPr="009B7112">
              <w:rPr>
                <w:color w:val="000000" w:themeColor="text1"/>
                <w:lang w:val="es-MX"/>
              </w:rPr>
              <w:t>Tipo de ejecución, si es parcial o total.</w:t>
            </w:r>
          </w:p>
        </w:tc>
      </w:tr>
      <w:tr w:rsidR="001C5BB3" w:rsidRPr="00BE2A81" w14:paraId="46EE75F1" w14:textId="77777777" w:rsidTr="001C5BB3">
        <w:trPr>
          <w:trHeight w:val="356"/>
          <w:jc w:val="center"/>
        </w:trPr>
        <w:tc>
          <w:tcPr>
            <w:tcW w:w="1946" w:type="dxa"/>
            <w:vAlign w:val="center"/>
          </w:tcPr>
          <w:p w14:paraId="4237E751" w14:textId="452F78FD" w:rsidR="001C5BB3" w:rsidRPr="009B7112" w:rsidRDefault="001C5BB3" w:rsidP="001C5BB3">
            <w:pPr>
              <w:spacing w:line="260" w:lineRule="auto"/>
              <w:jc w:val="center"/>
              <w:rPr>
                <w:color w:val="000000" w:themeColor="text1"/>
                <w:lang w:val="es-MX"/>
              </w:rPr>
            </w:pPr>
            <w:r w:rsidRPr="009B7112">
              <w:rPr>
                <w:color w:val="000000" w:themeColor="text1"/>
                <w:lang w:val="es-MX"/>
              </w:rPr>
              <w:t>Escenario a probar</w:t>
            </w:r>
          </w:p>
        </w:tc>
        <w:tc>
          <w:tcPr>
            <w:tcW w:w="7405" w:type="dxa"/>
            <w:vAlign w:val="center"/>
          </w:tcPr>
          <w:p w14:paraId="75B1F41A" w14:textId="494164F7" w:rsidR="001C5BB3" w:rsidRPr="009B7112" w:rsidRDefault="001C5BB3" w:rsidP="001C5BB3">
            <w:pPr>
              <w:spacing w:line="260" w:lineRule="auto"/>
              <w:rPr>
                <w:color w:val="000000" w:themeColor="text1"/>
                <w:lang w:val="es-MX"/>
              </w:rPr>
            </w:pPr>
            <w:r w:rsidRPr="009B7112">
              <w:rPr>
                <w:color w:val="000000" w:themeColor="text1"/>
                <w:lang w:val="es-MX"/>
              </w:rPr>
              <w:t>Escenario de riesgo a probar en caso de que sea parcial.</w:t>
            </w:r>
          </w:p>
        </w:tc>
      </w:tr>
      <w:tr w:rsidR="001C5BB3" w:rsidRPr="00BE2A81" w14:paraId="13E10B40" w14:textId="77777777" w:rsidTr="001C5BB3">
        <w:trPr>
          <w:trHeight w:val="356"/>
          <w:jc w:val="center"/>
        </w:trPr>
        <w:tc>
          <w:tcPr>
            <w:tcW w:w="1946" w:type="dxa"/>
            <w:vAlign w:val="center"/>
          </w:tcPr>
          <w:p w14:paraId="090C8F4B" w14:textId="3B7950FF" w:rsidR="001C5BB3" w:rsidRPr="009B7112" w:rsidRDefault="001C5BB3" w:rsidP="001C5BB3">
            <w:pPr>
              <w:spacing w:line="260" w:lineRule="auto"/>
              <w:jc w:val="center"/>
              <w:rPr>
                <w:color w:val="000000" w:themeColor="text1"/>
                <w:lang w:val="es-MX"/>
              </w:rPr>
            </w:pPr>
            <w:r w:rsidRPr="009B7112">
              <w:rPr>
                <w:color w:val="000000" w:themeColor="text1"/>
                <w:lang w:val="es-MX"/>
              </w:rPr>
              <w:t>Sistemas afectados</w:t>
            </w:r>
          </w:p>
        </w:tc>
        <w:tc>
          <w:tcPr>
            <w:tcW w:w="7405" w:type="dxa"/>
            <w:vAlign w:val="center"/>
          </w:tcPr>
          <w:p w14:paraId="41E1F0D6" w14:textId="382509B3" w:rsidR="001C5BB3" w:rsidRPr="009B7112" w:rsidRDefault="001C5BB3" w:rsidP="001C5BB3">
            <w:pPr>
              <w:spacing w:line="260" w:lineRule="auto"/>
              <w:rPr>
                <w:color w:val="000000" w:themeColor="text1"/>
                <w:lang w:val="es-MX"/>
              </w:rPr>
            </w:pPr>
            <w:r w:rsidRPr="009B7112">
              <w:rPr>
                <w:color w:val="000000" w:themeColor="text1"/>
                <w:lang w:val="es-MX"/>
              </w:rPr>
              <w:t>Los sistemas que podrán verse afectados por la prueba de dicho escenario de riesgo.</w:t>
            </w:r>
          </w:p>
        </w:tc>
      </w:tr>
      <w:tr w:rsidR="001C5BB3" w:rsidRPr="00BE2A81" w14:paraId="1D5A7428" w14:textId="77777777" w:rsidTr="001C5BB3">
        <w:trPr>
          <w:trHeight w:val="356"/>
          <w:jc w:val="center"/>
        </w:trPr>
        <w:tc>
          <w:tcPr>
            <w:tcW w:w="1946" w:type="dxa"/>
            <w:vAlign w:val="center"/>
          </w:tcPr>
          <w:p w14:paraId="0234F06C" w14:textId="3226F64D" w:rsidR="001C5BB3" w:rsidRPr="001C5BB3" w:rsidRDefault="001C5BB3" w:rsidP="001C5BB3">
            <w:pPr>
              <w:spacing w:line="260" w:lineRule="auto"/>
              <w:jc w:val="center"/>
              <w:rPr>
                <w:color w:val="000000" w:themeColor="text1"/>
                <w:lang w:val="pt-BR"/>
              </w:rPr>
            </w:pPr>
            <w:proofErr w:type="spellStart"/>
            <w:r w:rsidRPr="008C06C2">
              <w:rPr>
                <w:color w:val="000000" w:themeColor="text1"/>
                <w:lang w:val="pt-BR"/>
              </w:rPr>
              <w:t>Check</w:t>
            </w:r>
            <w:proofErr w:type="spellEnd"/>
            <w:r w:rsidRPr="008C06C2">
              <w:rPr>
                <w:color w:val="000000" w:themeColor="text1"/>
                <w:lang w:val="pt-BR"/>
              </w:rPr>
              <w:t xml:space="preserve"> </w:t>
            </w:r>
            <w:proofErr w:type="spellStart"/>
            <w:r w:rsidRPr="008C06C2">
              <w:rPr>
                <w:color w:val="000000" w:themeColor="text1"/>
                <w:lang w:val="pt-BR"/>
              </w:rPr>
              <w:t>list</w:t>
            </w:r>
            <w:proofErr w:type="spellEnd"/>
            <w:r w:rsidRPr="008C06C2">
              <w:rPr>
                <w:color w:val="000000" w:themeColor="text1"/>
                <w:lang w:val="pt-BR"/>
              </w:rPr>
              <w:t xml:space="preserve"> de resultados esperados</w:t>
            </w:r>
          </w:p>
        </w:tc>
        <w:tc>
          <w:tcPr>
            <w:tcW w:w="7405" w:type="dxa"/>
            <w:vAlign w:val="center"/>
          </w:tcPr>
          <w:p w14:paraId="43F80812" w14:textId="1BC3C4A9" w:rsidR="001C5BB3" w:rsidRPr="009B7112" w:rsidRDefault="001C5BB3" w:rsidP="001C5BB3">
            <w:pPr>
              <w:spacing w:line="260" w:lineRule="auto"/>
              <w:rPr>
                <w:color w:val="000000" w:themeColor="text1"/>
                <w:lang w:val="es-MX"/>
              </w:rPr>
            </w:pPr>
            <w:r w:rsidRPr="009B7112">
              <w:rPr>
                <w:color w:val="000000" w:themeColor="text1"/>
                <w:lang w:val="es-MX"/>
              </w:rPr>
              <w:t>Los resultados esperados en cada paso de la prueba.</w:t>
            </w:r>
          </w:p>
        </w:tc>
      </w:tr>
      <w:tr w:rsidR="001C5BB3" w:rsidRPr="00BE2A81" w14:paraId="1E791104" w14:textId="77777777" w:rsidTr="001C5BB3">
        <w:trPr>
          <w:trHeight w:val="356"/>
          <w:jc w:val="center"/>
        </w:trPr>
        <w:tc>
          <w:tcPr>
            <w:tcW w:w="1946" w:type="dxa"/>
            <w:vAlign w:val="center"/>
          </w:tcPr>
          <w:p w14:paraId="4C2E6C5E" w14:textId="258E7B6E" w:rsidR="001C5BB3" w:rsidRPr="008C06C2" w:rsidRDefault="001C5BB3" w:rsidP="001C5BB3">
            <w:pPr>
              <w:spacing w:line="260" w:lineRule="auto"/>
              <w:jc w:val="center"/>
              <w:rPr>
                <w:color w:val="000000" w:themeColor="text1"/>
                <w:lang w:val="pt-BR"/>
              </w:rPr>
            </w:pPr>
            <w:r w:rsidRPr="009B7112">
              <w:rPr>
                <w:color w:val="000000" w:themeColor="text1"/>
                <w:lang w:val="es-MX"/>
              </w:rPr>
              <w:t>Resultados o Notas</w:t>
            </w:r>
          </w:p>
        </w:tc>
        <w:tc>
          <w:tcPr>
            <w:tcW w:w="7405" w:type="dxa"/>
            <w:vAlign w:val="center"/>
          </w:tcPr>
          <w:p w14:paraId="2C003189" w14:textId="6621EE8B" w:rsidR="001C5BB3" w:rsidRPr="009B7112" w:rsidRDefault="001C5BB3" w:rsidP="001C5BB3">
            <w:pPr>
              <w:spacing w:line="260" w:lineRule="auto"/>
              <w:rPr>
                <w:color w:val="000000" w:themeColor="text1"/>
                <w:lang w:val="es-MX"/>
              </w:rPr>
            </w:pPr>
            <w:r w:rsidRPr="009B7112">
              <w:rPr>
                <w:color w:val="000000" w:themeColor="text1"/>
                <w:lang w:val="es-MX"/>
              </w:rPr>
              <w:t>Notas, resultados integrales y/o detalles de deficiencias o situaciones no esperadas.</w:t>
            </w:r>
          </w:p>
        </w:tc>
      </w:tr>
      <w:tr w:rsidR="001C5BB3" w:rsidRPr="00BE2A81" w14:paraId="38135394" w14:textId="77777777" w:rsidTr="001C5BB3">
        <w:trPr>
          <w:trHeight w:val="356"/>
          <w:jc w:val="center"/>
        </w:trPr>
        <w:tc>
          <w:tcPr>
            <w:tcW w:w="1946" w:type="dxa"/>
            <w:vAlign w:val="center"/>
          </w:tcPr>
          <w:p w14:paraId="26056F62" w14:textId="587A2264" w:rsidR="001C5BB3" w:rsidRPr="009B7112" w:rsidRDefault="001C5BB3" w:rsidP="001C5BB3">
            <w:pPr>
              <w:spacing w:line="260" w:lineRule="auto"/>
              <w:jc w:val="center"/>
              <w:rPr>
                <w:color w:val="000000" w:themeColor="text1"/>
                <w:lang w:val="es-MX"/>
              </w:rPr>
            </w:pPr>
            <w:r w:rsidRPr="009B7112">
              <w:rPr>
                <w:color w:val="000000" w:themeColor="text1"/>
                <w:lang w:val="es-MX"/>
              </w:rPr>
              <w:t>Firmas de autorización y ejecución</w:t>
            </w:r>
          </w:p>
        </w:tc>
        <w:tc>
          <w:tcPr>
            <w:tcW w:w="7405" w:type="dxa"/>
            <w:vAlign w:val="center"/>
          </w:tcPr>
          <w:p w14:paraId="398ED878" w14:textId="6086370F" w:rsidR="001C5BB3" w:rsidRPr="009B7112" w:rsidRDefault="001C5BB3" w:rsidP="001C5BB3">
            <w:pPr>
              <w:spacing w:line="260" w:lineRule="auto"/>
              <w:rPr>
                <w:color w:val="000000" w:themeColor="text1"/>
                <w:lang w:val="es-MX"/>
              </w:rPr>
            </w:pPr>
            <w:r w:rsidRPr="009B7112">
              <w:rPr>
                <w:color w:val="000000" w:themeColor="text1"/>
                <w:lang w:val="es-MX"/>
              </w:rPr>
              <w:t>Firma del Gerente de XIGA previa ejecución y firma del responsable de la ejecución de la prueba del plan.</w:t>
            </w:r>
          </w:p>
        </w:tc>
      </w:tr>
    </w:tbl>
    <w:p w14:paraId="470E6748" w14:textId="77777777" w:rsidR="00E401E4" w:rsidRPr="00E401E4" w:rsidRDefault="00E401E4" w:rsidP="00E401E4">
      <w:pPr>
        <w:pStyle w:val="Prrafodelista"/>
        <w:spacing w:before="60" w:after="60"/>
        <w:ind w:left="1800"/>
        <w:contextualSpacing w:val="0"/>
        <w:jc w:val="both"/>
        <w:rPr>
          <w:lang w:val="es-MX"/>
        </w:rPr>
      </w:pPr>
    </w:p>
    <w:p w14:paraId="49003DA7" w14:textId="7CD94F65" w:rsidR="00EE1704" w:rsidRDefault="00EE1704" w:rsidP="00BE2A81">
      <w:pPr>
        <w:pStyle w:val="Prrafodelista"/>
        <w:numPr>
          <w:ilvl w:val="2"/>
          <w:numId w:val="2"/>
        </w:numPr>
        <w:jc w:val="both"/>
        <w:rPr>
          <w:lang w:val="es-MX"/>
        </w:rPr>
      </w:pPr>
      <w:r w:rsidRPr="00EE1704">
        <w:rPr>
          <w:lang w:val="es-MX"/>
        </w:rPr>
        <w:t xml:space="preserve">Para este propósito se ha diseñado el formato </w:t>
      </w:r>
      <w:r w:rsidR="00BE2A81" w:rsidRPr="00BE2A81">
        <w:rPr>
          <w:b/>
          <w:bCs/>
          <w:lang w:val="es-MX"/>
        </w:rPr>
        <w:t>XMI-A28-F-27</w:t>
      </w:r>
      <w:r w:rsidRPr="00EE1704">
        <w:rPr>
          <w:b/>
          <w:bCs/>
          <w:lang w:val="es-MX"/>
        </w:rPr>
        <w:t xml:space="preserve"> Resultados de las pruebas de los planes</w:t>
      </w:r>
      <w:r w:rsidRPr="00EE1704">
        <w:rPr>
          <w:lang w:val="es-MX"/>
        </w:rPr>
        <w:t>, mismo que deberá ser llenado cuando se evalúe la efectividad de algún escenario de riesgo.</w:t>
      </w:r>
    </w:p>
    <w:p w14:paraId="3D9EDBC7" w14:textId="77777777" w:rsidR="00EE1704" w:rsidRPr="00EE1704" w:rsidRDefault="00EE1704" w:rsidP="00EE1704">
      <w:pPr>
        <w:pStyle w:val="Prrafodelista"/>
        <w:ind w:left="1800"/>
        <w:jc w:val="both"/>
        <w:rPr>
          <w:lang w:val="es-MX"/>
        </w:rPr>
      </w:pPr>
    </w:p>
    <w:p w14:paraId="5637B216" w14:textId="60978CE8" w:rsidR="001D58D5" w:rsidRDefault="00A00E29" w:rsidP="0000683E">
      <w:pPr>
        <w:pStyle w:val="Prrafodelista"/>
        <w:numPr>
          <w:ilvl w:val="1"/>
          <w:numId w:val="2"/>
        </w:numPr>
        <w:spacing w:before="60" w:after="60"/>
        <w:contextualSpacing w:val="0"/>
        <w:jc w:val="both"/>
        <w:rPr>
          <w:b/>
          <w:bCs/>
          <w:lang w:val="es-MX"/>
        </w:rPr>
      </w:pPr>
      <w:r>
        <w:rPr>
          <w:b/>
          <w:bCs/>
          <w:lang w:val="es-MX"/>
        </w:rPr>
        <w:t>Adecuaciones de los planes.</w:t>
      </w:r>
    </w:p>
    <w:p w14:paraId="14AD76E3" w14:textId="77777777" w:rsidR="0000683E" w:rsidRDefault="0000683E" w:rsidP="0000683E">
      <w:pPr>
        <w:pStyle w:val="Prrafodelista"/>
        <w:numPr>
          <w:ilvl w:val="2"/>
          <w:numId w:val="2"/>
        </w:numPr>
        <w:spacing w:before="60" w:after="60"/>
        <w:contextualSpacing w:val="0"/>
        <w:jc w:val="both"/>
        <w:rPr>
          <w:lang w:val="es-MX"/>
        </w:rPr>
      </w:pPr>
      <w:r w:rsidRPr="0000683E">
        <w:rPr>
          <w:lang w:val="es-MX"/>
        </w:rPr>
        <w:t>La Gerencia de TI deberá ajustar los planes de recuperación de desastres según los resultados de las experiencias previas, ya sea en las pruebas parciales o en los casos de una falla real, esto con el fin de minimizar el impacto y el tiempo de caída de los sistemas que soporta el monedero. Para este fin deberá crearse un documento que contenga al menos lo siguiente:</w:t>
      </w:r>
    </w:p>
    <w:p w14:paraId="4196B606" w14:textId="77777777" w:rsidR="00A47AD7" w:rsidRPr="00A47AD7" w:rsidRDefault="00A47AD7" w:rsidP="00A47AD7">
      <w:pPr>
        <w:pStyle w:val="Prrafodelista"/>
        <w:spacing w:before="60" w:after="60"/>
        <w:ind w:left="1800"/>
        <w:contextualSpacing w:val="0"/>
        <w:jc w:val="both"/>
        <w:rPr>
          <w:sz w:val="6"/>
          <w:szCs w:val="6"/>
          <w:lang w:val="es-MX"/>
        </w:rPr>
      </w:pPr>
    </w:p>
    <w:tbl>
      <w:tblPr>
        <w:tblW w:w="9351"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7405"/>
      </w:tblGrid>
      <w:tr w:rsidR="00365B55" w:rsidRPr="00BE2A81" w14:paraId="2EDDD733" w14:textId="77777777" w:rsidTr="00E30859">
        <w:trPr>
          <w:trHeight w:val="356"/>
          <w:jc w:val="center"/>
        </w:trPr>
        <w:tc>
          <w:tcPr>
            <w:tcW w:w="1946" w:type="dxa"/>
            <w:vAlign w:val="center"/>
          </w:tcPr>
          <w:p w14:paraId="6F010256" w14:textId="77777777" w:rsidR="00365B55" w:rsidRPr="00637309" w:rsidRDefault="00365B55" w:rsidP="00E30859">
            <w:pPr>
              <w:spacing w:line="260" w:lineRule="auto"/>
              <w:jc w:val="center"/>
              <w:rPr>
                <w:rFonts w:cs="Arial"/>
                <w:b/>
                <w:color w:val="000000"/>
                <w:lang w:val="es-MX"/>
              </w:rPr>
            </w:pPr>
            <w:r>
              <w:rPr>
                <w:rFonts w:cs="Arial"/>
                <w:b/>
                <w:color w:val="000000"/>
                <w:lang w:val="es-MX"/>
              </w:rPr>
              <w:t>Fecha y hora</w:t>
            </w:r>
          </w:p>
        </w:tc>
        <w:tc>
          <w:tcPr>
            <w:tcW w:w="7405" w:type="dxa"/>
            <w:vAlign w:val="center"/>
          </w:tcPr>
          <w:p w14:paraId="14C39954" w14:textId="77777777" w:rsidR="00365B55" w:rsidRPr="00637309" w:rsidRDefault="00365B55" w:rsidP="00E30859">
            <w:pPr>
              <w:spacing w:line="260" w:lineRule="auto"/>
              <w:jc w:val="center"/>
              <w:rPr>
                <w:rFonts w:cs="Arial"/>
                <w:b/>
                <w:color w:val="000000"/>
                <w:lang w:val="es-MX"/>
              </w:rPr>
            </w:pPr>
            <w:r>
              <w:rPr>
                <w:rFonts w:cs="Arial"/>
                <w:b/>
                <w:color w:val="000000"/>
                <w:lang w:val="es-MX"/>
              </w:rPr>
              <w:t>Fecha en la que se ejecuta la prueba el plan.</w:t>
            </w:r>
          </w:p>
        </w:tc>
      </w:tr>
      <w:tr w:rsidR="00190EF3" w:rsidRPr="00BE2A81" w14:paraId="73127178" w14:textId="77777777" w:rsidTr="00E30859">
        <w:trPr>
          <w:trHeight w:val="356"/>
          <w:jc w:val="center"/>
        </w:trPr>
        <w:tc>
          <w:tcPr>
            <w:tcW w:w="1946" w:type="dxa"/>
            <w:vAlign w:val="center"/>
          </w:tcPr>
          <w:p w14:paraId="0F959566" w14:textId="3952A6AA" w:rsidR="00190EF3" w:rsidRPr="00F1397F" w:rsidRDefault="00190EF3" w:rsidP="00190EF3">
            <w:pPr>
              <w:spacing w:line="260" w:lineRule="auto"/>
              <w:jc w:val="center"/>
              <w:rPr>
                <w:rFonts w:cs="Arial"/>
                <w:color w:val="000000"/>
                <w:lang w:val="es-MX"/>
              </w:rPr>
            </w:pPr>
            <w:r w:rsidRPr="009B7112">
              <w:rPr>
                <w:color w:val="000000" w:themeColor="text1"/>
                <w:lang w:val="es-MX"/>
              </w:rPr>
              <w:t>Escenario probado</w:t>
            </w:r>
          </w:p>
        </w:tc>
        <w:tc>
          <w:tcPr>
            <w:tcW w:w="7405" w:type="dxa"/>
            <w:vAlign w:val="center"/>
          </w:tcPr>
          <w:p w14:paraId="789123AC" w14:textId="082D83C2" w:rsidR="00190EF3" w:rsidRPr="00F1397F" w:rsidRDefault="00190EF3" w:rsidP="00190EF3">
            <w:pPr>
              <w:spacing w:line="260" w:lineRule="auto"/>
              <w:rPr>
                <w:rFonts w:cs="Arial"/>
                <w:color w:val="000000"/>
                <w:lang w:val="es-MX"/>
              </w:rPr>
            </w:pPr>
            <w:r w:rsidRPr="009B7112">
              <w:rPr>
                <w:color w:val="000000" w:themeColor="text1"/>
                <w:lang w:val="es-MX"/>
              </w:rPr>
              <w:t>Si fue total o parcial, especificar el escenario probado (por ejemplo falla eléctrica).</w:t>
            </w:r>
          </w:p>
        </w:tc>
      </w:tr>
      <w:tr w:rsidR="00190EF3" w:rsidRPr="00BE2A81" w14:paraId="4636FEDB" w14:textId="77777777" w:rsidTr="00E30859">
        <w:trPr>
          <w:trHeight w:val="356"/>
          <w:jc w:val="center"/>
        </w:trPr>
        <w:tc>
          <w:tcPr>
            <w:tcW w:w="1946" w:type="dxa"/>
            <w:vAlign w:val="center"/>
          </w:tcPr>
          <w:p w14:paraId="25980FB1" w14:textId="7050BFD3" w:rsidR="00190EF3" w:rsidRPr="009B7112" w:rsidRDefault="00190EF3" w:rsidP="00190EF3">
            <w:pPr>
              <w:spacing w:line="260" w:lineRule="auto"/>
              <w:jc w:val="center"/>
              <w:rPr>
                <w:color w:val="000000" w:themeColor="text1"/>
                <w:lang w:val="es-MX"/>
              </w:rPr>
            </w:pPr>
            <w:r w:rsidRPr="009B7112">
              <w:rPr>
                <w:color w:val="000000" w:themeColor="text1"/>
                <w:lang w:val="es-MX"/>
              </w:rPr>
              <w:t>Inconsistencias</w:t>
            </w:r>
          </w:p>
        </w:tc>
        <w:tc>
          <w:tcPr>
            <w:tcW w:w="7405" w:type="dxa"/>
            <w:vAlign w:val="center"/>
          </w:tcPr>
          <w:p w14:paraId="559EBFF5" w14:textId="6700C326" w:rsidR="00190EF3" w:rsidRPr="009B7112" w:rsidRDefault="00190EF3" w:rsidP="00190EF3">
            <w:pPr>
              <w:spacing w:line="260" w:lineRule="auto"/>
              <w:rPr>
                <w:color w:val="000000" w:themeColor="text1"/>
                <w:lang w:val="es-MX"/>
              </w:rPr>
            </w:pPr>
            <w:r w:rsidRPr="009B7112">
              <w:rPr>
                <w:color w:val="000000" w:themeColor="text1"/>
                <w:lang w:val="es-MX"/>
              </w:rPr>
              <w:t>Dar detalle de las inconsistencias o situaciones no esperadas en el funcionamiento de las herramientas utilizadas o en las fases del proceso.</w:t>
            </w:r>
          </w:p>
        </w:tc>
      </w:tr>
      <w:tr w:rsidR="00190EF3" w:rsidRPr="00BE2A81" w14:paraId="239ACCA1" w14:textId="77777777" w:rsidTr="00E30859">
        <w:trPr>
          <w:trHeight w:val="356"/>
          <w:jc w:val="center"/>
        </w:trPr>
        <w:tc>
          <w:tcPr>
            <w:tcW w:w="1946" w:type="dxa"/>
            <w:vAlign w:val="center"/>
          </w:tcPr>
          <w:p w14:paraId="46DC0421" w14:textId="2124E24F" w:rsidR="00190EF3" w:rsidRPr="009B7112" w:rsidRDefault="00190EF3" w:rsidP="00190EF3">
            <w:pPr>
              <w:spacing w:line="260" w:lineRule="auto"/>
              <w:jc w:val="center"/>
              <w:rPr>
                <w:color w:val="000000" w:themeColor="text1"/>
                <w:lang w:val="es-MX"/>
              </w:rPr>
            </w:pPr>
            <w:r w:rsidRPr="009B7112">
              <w:rPr>
                <w:color w:val="000000" w:themeColor="text1"/>
                <w:lang w:val="es-MX"/>
              </w:rPr>
              <w:t>Responsable de solución</w:t>
            </w:r>
          </w:p>
        </w:tc>
        <w:tc>
          <w:tcPr>
            <w:tcW w:w="7405" w:type="dxa"/>
            <w:vAlign w:val="center"/>
          </w:tcPr>
          <w:p w14:paraId="01974766" w14:textId="7A17982D" w:rsidR="00190EF3" w:rsidRPr="009B7112" w:rsidRDefault="00190EF3" w:rsidP="00190EF3">
            <w:pPr>
              <w:spacing w:line="260" w:lineRule="auto"/>
              <w:rPr>
                <w:color w:val="000000" w:themeColor="text1"/>
                <w:lang w:val="es-MX"/>
              </w:rPr>
            </w:pPr>
            <w:r w:rsidRPr="009B7112">
              <w:rPr>
                <w:color w:val="000000" w:themeColor="text1"/>
                <w:lang w:val="es-MX"/>
              </w:rPr>
              <w:t>Nombre y puesto del encargado de solucionar la inconsistencia.</w:t>
            </w:r>
          </w:p>
        </w:tc>
      </w:tr>
      <w:tr w:rsidR="00190EF3" w:rsidRPr="00BE2A81" w14:paraId="2B2BEB32" w14:textId="77777777" w:rsidTr="00E30859">
        <w:trPr>
          <w:trHeight w:val="356"/>
          <w:jc w:val="center"/>
        </w:trPr>
        <w:tc>
          <w:tcPr>
            <w:tcW w:w="1946" w:type="dxa"/>
            <w:vAlign w:val="center"/>
          </w:tcPr>
          <w:p w14:paraId="04A8F54A" w14:textId="0CCACD38" w:rsidR="00190EF3" w:rsidRPr="001C5BB3" w:rsidRDefault="00190EF3" w:rsidP="00190EF3">
            <w:pPr>
              <w:spacing w:line="260" w:lineRule="auto"/>
              <w:jc w:val="center"/>
              <w:rPr>
                <w:color w:val="000000" w:themeColor="text1"/>
                <w:lang w:val="pt-BR"/>
              </w:rPr>
            </w:pPr>
            <w:r w:rsidRPr="009B7112">
              <w:rPr>
                <w:color w:val="000000" w:themeColor="text1"/>
                <w:lang w:val="es-MX"/>
              </w:rPr>
              <w:t>Solución</w:t>
            </w:r>
          </w:p>
        </w:tc>
        <w:tc>
          <w:tcPr>
            <w:tcW w:w="7405" w:type="dxa"/>
            <w:vAlign w:val="center"/>
          </w:tcPr>
          <w:p w14:paraId="60D6CAB8" w14:textId="4DCA77D1" w:rsidR="00190EF3" w:rsidRPr="009B7112" w:rsidRDefault="00190EF3" w:rsidP="00190EF3">
            <w:pPr>
              <w:spacing w:line="260" w:lineRule="auto"/>
              <w:rPr>
                <w:color w:val="000000" w:themeColor="text1"/>
                <w:lang w:val="es-MX"/>
              </w:rPr>
            </w:pPr>
            <w:r w:rsidRPr="009B7112">
              <w:rPr>
                <w:color w:val="000000" w:themeColor="text1"/>
                <w:lang w:val="es-MX"/>
              </w:rPr>
              <w:t>Procedimiento temporal para solventar los detalles encontrados, modificación al proceso o plan de acción a futuro para cambiar equipos o herramientas y solucionar de raíz tal inconsistencia. .</w:t>
            </w:r>
          </w:p>
        </w:tc>
      </w:tr>
      <w:tr w:rsidR="00190EF3" w:rsidRPr="00BE2A81" w14:paraId="6587FD39" w14:textId="77777777" w:rsidTr="00E30859">
        <w:trPr>
          <w:trHeight w:val="356"/>
          <w:jc w:val="center"/>
        </w:trPr>
        <w:tc>
          <w:tcPr>
            <w:tcW w:w="1946" w:type="dxa"/>
            <w:vAlign w:val="center"/>
          </w:tcPr>
          <w:p w14:paraId="4EEAA000" w14:textId="6307D53B" w:rsidR="00190EF3" w:rsidRPr="008C06C2" w:rsidRDefault="00190EF3" w:rsidP="00190EF3">
            <w:pPr>
              <w:spacing w:line="260" w:lineRule="auto"/>
              <w:jc w:val="center"/>
              <w:rPr>
                <w:color w:val="000000" w:themeColor="text1"/>
                <w:lang w:val="pt-BR"/>
              </w:rPr>
            </w:pPr>
            <w:r w:rsidRPr="009B7112">
              <w:rPr>
                <w:color w:val="000000" w:themeColor="text1"/>
                <w:lang w:val="es-MX"/>
              </w:rPr>
              <w:t>Fecha compromiso de solución</w:t>
            </w:r>
          </w:p>
        </w:tc>
        <w:tc>
          <w:tcPr>
            <w:tcW w:w="7405" w:type="dxa"/>
            <w:vAlign w:val="center"/>
          </w:tcPr>
          <w:p w14:paraId="1A08FABE" w14:textId="20F03EB9" w:rsidR="00190EF3" w:rsidRPr="009B7112" w:rsidRDefault="00190EF3" w:rsidP="00190EF3">
            <w:pPr>
              <w:spacing w:line="260" w:lineRule="auto"/>
              <w:rPr>
                <w:color w:val="000000" w:themeColor="text1"/>
                <w:lang w:val="es-MX"/>
              </w:rPr>
            </w:pPr>
            <w:r w:rsidRPr="009B7112">
              <w:rPr>
                <w:color w:val="000000" w:themeColor="text1"/>
                <w:lang w:val="es-MX"/>
              </w:rPr>
              <w:t>Fecha compromiso para solucionar las inconformidades encontradas en la revisión de los planes de continuidad.</w:t>
            </w:r>
          </w:p>
        </w:tc>
      </w:tr>
      <w:tr w:rsidR="00190EF3" w:rsidRPr="00BE2A81" w14:paraId="1C17E0A8" w14:textId="77777777" w:rsidTr="00E30859">
        <w:trPr>
          <w:trHeight w:val="356"/>
          <w:jc w:val="center"/>
        </w:trPr>
        <w:tc>
          <w:tcPr>
            <w:tcW w:w="1946" w:type="dxa"/>
            <w:vAlign w:val="center"/>
          </w:tcPr>
          <w:p w14:paraId="2D0A685F" w14:textId="75B23054" w:rsidR="00190EF3" w:rsidRPr="009B7112" w:rsidRDefault="00190EF3" w:rsidP="00190EF3">
            <w:pPr>
              <w:spacing w:line="260" w:lineRule="auto"/>
              <w:jc w:val="center"/>
              <w:rPr>
                <w:color w:val="000000" w:themeColor="text1"/>
                <w:lang w:val="es-MX"/>
              </w:rPr>
            </w:pPr>
            <w:r w:rsidRPr="009B7112">
              <w:rPr>
                <w:color w:val="000000" w:themeColor="text1"/>
                <w:lang w:val="es-MX"/>
              </w:rPr>
              <w:t>Firmas</w:t>
            </w:r>
          </w:p>
        </w:tc>
        <w:tc>
          <w:tcPr>
            <w:tcW w:w="7405" w:type="dxa"/>
            <w:vAlign w:val="center"/>
          </w:tcPr>
          <w:p w14:paraId="0352D73D" w14:textId="058598CD" w:rsidR="00190EF3" w:rsidRPr="009B7112" w:rsidRDefault="00190EF3" w:rsidP="00190EF3">
            <w:pPr>
              <w:spacing w:line="260" w:lineRule="auto"/>
              <w:rPr>
                <w:color w:val="000000" w:themeColor="text1"/>
                <w:lang w:val="es-MX"/>
              </w:rPr>
            </w:pPr>
            <w:r w:rsidRPr="009B7112">
              <w:rPr>
                <w:color w:val="000000" w:themeColor="text1"/>
                <w:lang w:val="es-MX"/>
              </w:rPr>
              <w:t>Firma del Gerente de XIGA donde se da por enterado de las adecuaciones necesarias a los planes y firma de la persona que realiza la sugerencia de adecuación.</w:t>
            </w:r>
          </w:p>
        </w:tc>
      </w:tr>
    </w:tbl>
    <w:p w14:paraId="7CCE8E99" w14:textId="77777777" w:rsidR="00365B55" w:rsidRPr="00365B55" w:rsidRDefault="00365B55" w:rsidP="00365B55">
      <w:pPr>
        <w:spacing w:before="60" w:after="60"/>
        <w:ind w:left="1080"/>
        <w:jc w:val="both"/>
        <w:rPr>
          <w:lang w:val="es-MX"/>
        </w:rPr>
      </w:pPr>
    </w:p>
    <w:p w14:paraId="584506DA" w14:textId="4840D0D0" w:rsidR="00052D58" w:rsidRPr="00052D58" w:rsidRDefault="00052D58" w:rsidP="00BE2A81">
      <w:pPr>
        <w:pStyle w:val="Prrafodelista"/>
        <w:numPr>
          <w:ilvl w:val="2"/>
          <w:numId w:val="2"/>
        </w:numPr>
        <w:spacing w:before="60" w:after="60"/>
        <w:contextualSpacing w:val="0"/>
        <w:jc w:val="both"/>
        <w:rPr>
          <w:lang w:val="es-MX"/>
        </w:rPr>
      </w:pPr>
      <w:r w:rsidRPr="00052D58">
        <w:rPr>
          <w:lang w:val="es-MX"/>
        </w:rPr>
        <w:t xml:space="preserve">Conceptos que se han formalizado en el formato </w:t>
      </w:r>
      <w:r w:rsidR="00BE2A81" w:rsidRPr="00BE2A81">
        <w:rPr>
          <w:b/>
          <w:bCs/>
          <w:lang w:val="es-MX"/>
        </w:rPr>
        <w:t>XMI-A28-F-28</w:t>
      </w:r>
      <w:r w:rsidRPr="00052D58">
        <w:rPr>
          <w:b/>
          <w:bCs/>
          <w:lang w:val="es-MX"/>
        </w:rPr>
        <w:t xml:space="preserve"> Formato de adecuaciones a los planes</w:t>
      </w:r>
      <w:r w:rsidRPr="00052D58">
        <w:rPr>
          <w:lang w:val="es-MX"/>
        </w:rPr>
        <w:t>, el cual deberá ser llenado cuando se encuentren deficiencias en el proceso de pruebas de los planes de recuperación de desastres.</w:t>
      </w:r>
    </w:p>
    <w:p w14:paraId="39BA964B" w14:textId="77777777" w:rsidR="00052D58" w:rsidRDefault="00052D58" w:rsidP="00052D58">
      <w:pPr>
        <w:pStyle w:val="Prrafodelista"/>
        <w:numPr>
          <w:ilvl w:val="1"/>
          <w:numId w:val="2"/>
        </w:numPr>
        <w:jc w:val="both"/>
        <w:rPr>
          <w:b/>
          <w:bCs/>
          <w:lang w:val="es-MX"/>
        </w:rPr>
      </w:pPr>
      <w:r>
        <w:rPr>
          <w:b/>
          <w:bCs/>
          <w:lang w:val="es-MX"/>
        </w:rPr>
        <w:lastRenderedPageBreak/>
        <w:t>Revisión periódica de los planes.</w:t>
      </w:r>
    </w:p>
    <w:p w14:paraId="094807FB" w14:textId="7E737CC5" w:rsidR="00F61F05" w:rsidRDefault="00052D58" w:rsidP="00E478C9">
      <w:pPr>
        <w:pStyle w:val="Prrafodelista"/>
        <w:numPr>
          <w:ilvl w:val="2"/>
          <w:numId w:val="2"/>
        </w:numPr>
        <w:spacing w:before="60" w:after="60"/>
        <w:ind w:left="1797"/>
        <w:contextualSpacing w:val="0"/>
        <w:jc w:val="both"/>
        <w:rPr>
          <w:lang w:val="es-MX"/>
        </w:rPr>
      </w:pPr>
      <w:r w:rsidRPr="00E478C9">
        <w:rPr>
          <w:lang w:val="es-MX"/>
        </w:rPr>
        <w:t xml:space="preserve"> </w:t>
      </w:r>
      <w:r w:rsidR="00E478C9" w:rsidRPr="00E478C9">
        <w:rPr>
          <w:lang w:val="es-MX"/>
        </w:rPr>
        <w:t>Los planes de recuperación de desastres, así como el diseño de las pruebas que permitan ver su efectividad deberán ser revisados al menos una vez al año, en el caso de añadir nuevos sistemas o procesos se deberá extender inmediatamente el alcance de este documento para considerar ahora su respectivo escenario de riesgo, su mitigación y su prueba de efectividad.</w:t>
      </w:r>
    </w:p>
    <w:p w14:paraId="188BA5B4" w14:textId="77777777" w:rsidR="00E478C9" w:rsidRPr="00E478C9" w:rsidRDefault="00E478C9" w:rsidP="00E478C9">
      <w:pPr>
        <w:pStyle w:val="Prrafodelista"/>
        <w:spacing w:before="60" w:after="60"/>
        <w:ind w:left="1797"/>
        <w:contextualSpacing w:val="0"/>
        <w:jc w:val="both"/>
        <w:rPr>
          <w:sz w:val="22"/>
          <w:szCs w:val="22"/>
          <w:lang w:val="es-MX"/>
        </w:rPr>
      </w:pPr>
    </w:p>
    <w:p w14:paraId="6A107FB9" w14:textId="77777777"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F41D9B" w:rsidRPr="00BE2A81" w14:paraId="4BA5475C" w14:textId="77777777" w:rsidTr="009376F0">
        <w:trPr>
          <w:trHeight w:val="356"/>
          <w:jc w:val="center"/>
        </w:trPr>
        <w:tc>
          <w:tcPr>
            <w:tcW w:w="1946" w:type="dxa"/>
            <w:vAlign w:val="center"/>
          </w:tcPr>
          <w:p w14:paraId="117084A6" w14:textId="44EC12EA" w:rsidR="00F41D9B" w:rsidRPr="00F1397F" w:rsidRDefault="00BE2A81" w:rsidP="00F41D9B">
            <w:pPr>
              <w:spacing w:line="260" w:lineRule="auto"/>
              <w:jc w:val="center"/>
              <w:rPr>
                <w:rFonts w:cs="Arial"/>
                <w:color w:val="000000"/>
                <w:lang w:val="es-MX"/>
              </w:rPr>
            </w:pPr>
            <w:r w:rsidRPr="00BE2A81">
              <w:rPr>
                <w:color w:val="000000" w:themeColor="text1"/>
                <w:lang w:val="es-MX"/>
              </w:rPr>
              <w:t>XMI-A28-P-15</w:t>
            </w:r>
          </w:p>
        </w:tc>
        <w:tc>
          <w:tcPr>
            <w:tcW w:w="8402" w:type="dxa"/>
            <w:vAlign w:val="center"/>
          </w:tcPr>
          <w:p w14:paraId="249D8FE0" w14:textId="67A2017A" w:rsidR="00F41D9B" w:rsidRPr="00F1397F" w:rsidRDefault="00F41D9B" w:rsidP="00F41D9B">
            <w:pPr>
              <w:spacing w:line="260" w:lineRule="auto"/>
              <w:jc w:val="center"/>
              <w:rPr>
                <w:rFonts w:cs="Arial"/>
                <w:color w:val="000000"/>
                <w:lang w:val="es-MX"/>
              </w:rPr>
            </w:pPr>
            <w:r w:rsidRPr="009B7112">
              <w:rPr>
                <w:color w:val="000000" w:themeColor="text1"/>
                <w:lang w:val="es-MX"/>
              </w:rPr>
              <w:t>Criterios de diseño de pruebas para el plan de recuperación de desastres</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BE2A81" w:rsidRPr="007379E6" w14:paraId="20A172E1" w14:textId="77777777" w:rsidTr="009376F0">
        <w:trPr>
          <w:trHeight w:val="320"/>
          <w:jc w:val="center"/>
        </w:trPr>
        <w:tc>
          <w:tcPr>
            <w:tcW w:w="1743" w:type="dxa"/>
            <w:vAlign w:val="center"/>
          </w:tcPr>
          <w:p w14:paraId="6B740379" w14:textId="18AC70CD" w:rsidR="00BE2A81" w:rsidRPr="00BE2A81" w:rsidRDefault="00BE2A81" w:rsidP="00BE2A81">
            <w:pPr>
              <w:spacing w:line="260" w:lineRule="auto"/>
              <w:jc w:val="center"/>
              <w:rPr>
                <w:rFonts w:cs="Arial"/>
                <w:lang w:val="es-MX"/>
              </w:rPr>
            </w:pPr>
            <w:r w:rsidRPr="00BE2A81">
              <w:rPr>
                <w:rFonts w:cs="Arial"/>
                <w:color w:val="000000"/>
                <w:szCs w:val="22"/>
              </w:rPr>
              <w:t>XMI-A28-F-26</w:t>
            </w:r>
          </w:p>
        </w:tc>
        <w:tc>
          <w:tcPr>
            <w:tcW w:w="3150" w:type="dxa"/>
            <w:vAlign w:val="center"/>
          </w:tcPr>
          <w:p w14:paraId="5CB63603" w14:textId="77328043" w:rsidR="00BE2A81" w:rsidRPr="007379E6" w:rsidRDefault="00BE2A81" w:rsidP="00BE2A81">
            <w:pPr>
              <w:pStyle w:val="Encabezado"/>
              <w:spacing w:line="260" w:lineRule="auto"/>
              <w:jc w:val="center"/>
              <w:rPr>
                <w:lang w:val="es-MX"/>
              </w:rPr>
            </w:pPr>
            <w:r w:rsidRPr="009B7112">
              <w:rPr>
                <w:color w:val="000000" w:themeColor="text1"/>
                <w:lang w:val="es-MX"/>
              </w:rPr>
              <w:t>Formato de resultados de la ejecución de los planes</w:t>
            </w:r>
          </w:p>
        </w:tc>
        <w:tc>
          <w:tcPr>
            <w:tcW w:w="1485" w:type="dxa"/>
            <w:vAlign w:val="center"/>
          </w:tcPr>
          <w:p w14:paraId="5542F112" w14:textId="3D53A5F8" w:rsidR="00BE2A81" w:rsidRPr="007379E6" w:rsidRDefault="00BE2A81" w:rsidP="00BE2A81">
            <w:pPr>
              <w:spacing w:line="260" w:lineRule="auto"/>
              <w:jc w:val="center"/>
              <w:rPr>
                <w:rFonts w:cs="Arial"/>
                <w:color w:val="000000"/>
                <w:lang w:val="es-MX"/>
              </w:rPr>
            </w:pPr>
            <w:r w:rsidRPr="009B7112">
              <w:rPr>
                <w:color w:val="000000" w:themeColor="text1"/>
                <w:sz w:val="18"/>
                <w:szCs w:val="18"/>
                <w:lang w:val="es-MX"/>
              </w:rPr>
              <w:t>5 años</w:t>
            </w:r>
          </w:p>
        </w:tc>
        <w:tc>
          <w:tcPr>
            <w:tcW w:w="2175" w:type="dxa"/>
            <w:vAlign w:val="center"/>
          </w:tcPr>
          <w:p w14:paraId="04273388" w14:textId="6C39DBC2" w:rsidR="00BE2A81" w:rsidRPr="007379E6" w:rsidRDefault="00BE2A81" w:rsidP="00BE2A81">
            <w:pPr>
              <w:pStyle w:val="Encabezado"/>
              <w:spacing w:line="260" w:lineRule="auto"/>
              <w:jc w:val="center"/>
              <w:rPr>
                <w:rFonts w:cs="Arial"/>
                <w:color w:val="000000"/>
                <w:lang w:val="es-MX"/>
              </w:rPr>
            </w:pPr>
            <w:r w:rsidRPr="009B7112">
              <w:rPr>
                <w:color w:val="000000" w:themeColor="text1"/>
                <w:sz w:val="18"/>
                <w:szCs w:val="18"/>
                <w:lang w:val="es-MX"/>
              </w:rPr>
              <w:t>Administración de XIGA</w:t>
            </w:r>
          </w:p>
        </w:tc>
        <w:tc>
          <w:tcPr>
            <w:tcW w:w="1876" w:type="dxa"/>
            <w:vAlign w:val="center"/>
          </w:tcPr>
          <w:p w14:paraId="6EF0A2C6" w14:textId="4DA1BD19" w:rsidR="00BE2A81" w:rsidRPr="007379E6" w:rsidRDefault="00BE2A81" w:rsidP="00BE2A81">
            <w:pPr>
              <w:spacing w:line="260" w:lineRule="auto"/>
              <w:jc w:val="center"/>
              <w:rPr>
                <w:rFonts w:cs="Arial"/>
                <w:color w:val="000000"/>
                <w:lang w:val="es-MX"/>
              </w:rPr>
            </w:pPr>
            <w:r w:rsidRPr="009B7112">
              <w:rPr>
                <w:color w:val="000000" w:themeColor="text1"/>
                <w:sz w:val="18"/>
                <w:szCs w:val="18"/>
                <w:lang w:val="es-MX"/>
              </w:rPr>
              <w:t>Archivo Digital</w:t>
            </w:r>
          </w:p>
        </w:tc>
      </w:tr>
      <w:tr w:rsidR="00BE2A81" w:rsidRPr="007379E6" w14:paraId="524EFDA0" w14:textId="77777777" w:rsidTr="009376F0">
        <w:trPr>
          <w:trHeight w:val="320"/>
          <w:jc w:val="center"/>
        </w:trPr>
        <w:tc>
          <w:tcPr>
            <w:tcW w:w="1743" w:type="dxa"/>
            <w:vAlign w:val="center"/>
          </w:tcPr>
          <w:p w14:paraId="1578671E" w14:textId="2BB8F642" w:rsidR="00BE2A81" w:rsidRPr="00BE2A81" w:rsidRDefault="00BE2A81" w:rsidP="00BE2A81">
            <w:pPr>
              <w:spacing w:line="260" w:lineRule="auto"/>
              <w:jc w:val="center"/>
              <w:rPr>
                <w:rFonts w:cs="Arial"/>
                <w:color w:val="000000" w:themeColor="text1"/>
                <w:lang w:val="es-MX"/>
              </w:rPr>
            </w:pPr>
            <w:r w:rsidRPr="00BE2A81">
              <w:rPr>
                <w:rFonts w:cs="Arial"/>
                <w:color w:val="000000"/>
                <w:szCs w:val="22"/>
              </w:rPr>
              <w:t>XMI-A28-F-27</w:t>
            </w:r>
          </w:p>
        </w:tc>
        <w:tc>
          <w:tcPr>
            <w:tcW w:w="3150" w:type="dxa"/>
            <w:vAlign w:val="center"/>
          </w:tcPr>
          <w:p w14:paraId="4718B5A7" w14:textId="263B98AB" w:rsidR="00BE2A81" w:rsidRPr="009B7112" w:rsidRDefault="00BE2A81" w:rsidP="00BE2A81">
            <w:pPr>
              <w:pStyle w:val="Encabezado"/>
              <w:spacing w:line="260" w:lineRule="auto"/>
              <w:jc w:val="center"/>
              <w:rPr>
                <w:color w:val="000000" w:themeColor="text1"/>
                <w:lang w:val="es-MX"/>
              </w:rPr>
            </w:pPr>
            <w:r w:rsidRPr="009B7112">
              <w:rPr>
                <w:color w:val="000000" w:themeColor="text1"/>
                <w:lang w:val="es-MX"/>
              </w:rPr>
              <w:t>Formato de resultados de pruebas a los planes</w:t>
            </w:r>
          </w:p>
        </w:tc>
        <w:tc>
          <w:tcPr>
            <w:tcW w:w="1485" w:type="dxa"/>
            <w:vAlign w:val="center"/>
          </w:tcPr>
          <w:p w14:paraId="19FD93A6" w14:textId="575C915D" w:rsidR="00BE2A81" w:rsidRPr="009B7112" w:rsidRDefault="00BE2A81" w:rsidP="00BE2A81">
            <w:pPr>
              <w:spacing w:line="260" w:lineRule="auto"/>
              <w:jc w:val="center"/>
              <w:rPr>
                <w:color w:val="000000" w:themeColor="text1"/>
                <w:sz w:val="18"/>
                <w:szCs w:val="18"/>
                <w:lang w:val="es-MX"/>
              </w:rPr>
            </w:pPr>
            <w:r w:rsidRPr="009B7112">
              <w:rPr>
                <w:color w:val="000000" w:themeColor="text1"/>
                <w:sz w:val="18"/>
                <w:szCs w:val="18"/>
                <w:lang w:val="es-MX"/>
              </w:rPr>
              <w:t>5 años</w:t>
            </w:r>
          </w:p>
        </w:tc>
        <w:tc>
          <w:tcPr>
            <w:tcW w:w="2175" w:type="dxa"/>
            <w:vAlign w:val="center"/>
          </w:tcPr>
          <w:p w14:paraId="301601D3" w14:textId="1541944C" w:rsidR="00BE2A81" w:rsidRPr="009B7112" w:rsidRDefault="00BE2A81" w:rsidP="00BE2A81">
            <w:pPr>
              <w:pStyle w:val="Encabezado"/>
              <w:spacing w:line="260" w:lineRule="auto"/>
              <w:jc w:val="center"/>
              <w:rPr>
                <w:color w:val="000000" w:themeColor="text1"/>
                <w:sz w:val="18"/>
                <w:szCs w:val="18"/>
                <w:lang w:val="es-MX"/>
              </w:rPr>
            </w:pPr>
            <w:r w:rsidRPr="009B7112">
              <w:rPr>
                <w:color w:val="000000" w:themeColor="text1"/>
                <w:sz w:val="18"/>
                <w:szCs w:val="18"/>
                <w:lang w:val="es-MX"/>
              </w:rPr>
              <w:t>Administración de XIGA</w:t>
            </w:r>
          </w:p>
        </w:tc>
        <w:tc>
          <w:tcPr>
            <w:tcW w:w="1876" w:type="dxa"/>
            <w:vAlign w:val="center"/>
          </w:tcPr>
          <w:p w14:paraId="5750D02C" w14:textId="0FE2F696" w:rsidR="00BE2A81" w:rsidRPr="009B7112" w:rsidRDefault="00BE2A81" w:rsidP="00BE2A81">
            <w:pPr>
              <w:spacing w:line="260" w:lineRule="auto"/>
              <w:jc w:val="center"/>
              <w:rPr>
                <w:color w:val="000000" w:themeColor="text1"/>
                <w:sz w:val="18"/>
                <w:szCs w:val="18"/>
                <w:lang w:val="es-MX"/>
              </w:rPr>
            </w:pPr>
            <w:r w:rsidRPr="009B7112">
              <w:rPr>
                <w:color w:val="000000" w:themeColor="text1"/>
                <w:sz w:val="18"/>
                <w:szCs w:val="18"/>
                <w:lang w:val="es-MX"/>
              </w:rPr>
              <w:t>Archivo Digital</w:t>
            </w:r>
          </w:p>
        </w:tc>
      </w:tr>
      <w:tr w:rsidR="00BE2A81" w:rsidRPr="007379E6" w14:paraId="2EC512F8" w14:textId="77777777" w:rsidTr="009376F0">
        <w:trPr>
          <w:trHeight w:val="320"/>
          <w:jc w:val="center"/>
        </w:trPr>
        <w:tc>
          <w:tcPr>
            <w:tcW w:w="1743" w:type="dxa"/>
            <w:vAlign w:val="center"/>
          </w:tcPr>
          <w:p w14:paraId="5829C614" w14:textId="3D2EBFCA" w:rsidR="00BE2A81" w:rsidRPr="00BE2A81" w:rsidRDefault="00BE2A81" w:rsidP="00BE2A81">
            <w:pPr>
              <w:spacing w:line="260" w:lineRule="auto"/>
              <w:jc w:val="center"/>
              <w:rPr>
                <w:rFonts w:cs="Arial"/>
                <w:color w:val="000000" w:themeColor="text1"/>
                <w:lang w:val="es-MX"/>
              </w:rPr>
            </w:pPr>
            <w:r w:rsidRPr="00BE2A81">
              <w:rPr>
                <w:rFonts w:cs="Arial"/>
                <w:color w:val="000000"/>
                <w:szCs w:val="22"/>
              </w:rPr>
              <w:t>XMI-A28-F-28</w:t>
            </w:r>
          </w:p>
        </w:tc>
        <w:tc>
          <w:tcPr>
            <w:tcW w:w="3150" w:type="dxa"/>
            <w:vAlign w:val="center"/>
          </w:tcPr>
          <w:p w14:paraId="55A0D6FD" w14:textId="0C828AA1" w:rsidR="00BE2A81" w:rsidRPr="009B7112" w:rsidRDefault="00BE2A81" w:rsidP="00BE2A81">
            <w:pPr>
              <w:pStyle w:val="Encabezado"/>
              <w:spacing w:line="260" w:lineRule="auto"/>
              <w:jc w:val="center"/>
              <w:rPr>
                <w:color w:val="000000" w:themeColor="text1"/>
                <w:lang w:val="es-MX"/>
              </w:rPr>
            </w:pPr>
            <w:r w:rsidRPr="009B7112">
              <w:rPr>
                <w:color w:val="000000" w:themeColor="text1"/>
                <w:lang w:val="es-MX"/>
              </w:rPr>
              <w:t>Formato de adecuaciones a los planes</w:t>
            </w:r>
          </w:p>
        </w:tc>
        <w:tc>
          <w:tcPr>
            <w:tcW w:w="1485" w:type="dxa"/>
            <w:vAlign w:val="center"/>
          </w:tcPr>
          <w:p w14:paraId="16648D11" w14:textId="070D0B53" w:rsidR="00BE2A81" w:rsidRPr="009B7112" w:rsidRDefault="00BE2A81" w:rsidP="00BE2A81">
            <w:pPr>
              <w:spacing w:line="260" w:lineRule="auto"/>
              <w:jc w:val="center"/>
              <w:rPr>
                <w:color w:val="000000" w:themeColor="text1"/>
                <w:sz w:val="18"/>
                <w:szCs w:val="18"/>
                <w:lang w:val="es-MX"/>
              </w:rPr>
            </w:pPr>
            <w:r w:rsidRPr="009B7112">
              <w:rPr>
                <w:color w:val="000000" w:themeColor="text1"/>
                <w:sz w:val="18"/>
                <w:szCs w:val="18"/>
                <w:lang w:val="es-MX"/>
              </w:rPr>
              <w:t>5 años</w:t>
            </w:r>
          </w:p>
        </w:tc>
        <w:tc>
          <w:tcPr>
            <w:tcW w:w="2175" w:type="dxa"/>
            <w:vAlign w:val="center"/>
          </w:tcPr>
          <w:p w14:paraId="2A8480E5" w14:textId="1A78118C" w:rsidR="00BE2A81" w:rsidRPr="009B7112" w:rsidRDefault="00BE2A81" w:rsidP="00BE2A81">
            <w:pPr>
              <w:pStyle w:val="Encabezado"/>
              <w:spacing w:line="260" w:lineRule="auto"/>
              <w:jc w:val="center"/>
              <w:rPr>
                <w:color w:val="000000" w:themeColor="text1"/>
                <w:sz w:val="18"/>
                <w:szCs w:val="18"/>
                <w:lang w:val="es-MX"/>
              </w:rPr>
            </w:pPr>
            <w:r w:rsidRPr="009B7112">
              <w:rPr>
                <w:color w:val="000000" w:themeColor="text1"/>
                <w:sz w:val="18"/>
                <w:szCs w:val="18"/>
                <w:lang w:val="es-MX"/>
              </w:rPr>
              <w:t>Administración de XIGA</w:t>
            </w:r>
          </w:p>
        </w:tc>
        <w:tc>
          <w:tcPr>
            <w:tcW w:w="1876" w:type="dxa"/>
            <w:vAlign w:val="center"/>
          </w:tcPr>
          <w:p w14:paraId="3851A21D" w14:textId="0B45E9A6" w:rsidR="00BE2A81" w:rsidRPr="009B7112" w:rsidRDefault="00BE2A81" w:rsidP="00BE2A81">
            <w:pPr>
              <w:spacing w:line="260" w:lineRule="auto"/>
              <w:jc w:val="center"/>
              <w:rPr>
                <w:color w:val="000000" w:themeColor="text1"/>
                <w:sz w:val="18"/>
                <w:szCs w:val="18"/>
                <w:lang w:val="es-MX"/>
              </w:rPr>
            </w:pPr>
            <w:r w:rsidRPr="009B7112">
              <w:rPr>
                <w:color w:val="000000" w:themeColor="text1"/>
                <w:sz w:val="18"/>
                <w:szCs w:val="18"/>
                <w:lang w:val="es-MX"/>
              </w:rPr>
              <w:t>Archivo Digital</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5469A5DC" w14:textId="14E319CD" w:rsidR="003E330C" w:rsidRPr="003E330C" w:rsidRDefault="003E330C" w:rsidP="003E330C">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3E330C">
        <w:rPr>
          <w:rFonts w:cs="Arial"/>
          <w:b/>
          <w:bCs/>
          <w:sz w:val="22"/>
          <w:szCs w:val="22"/>
          <w:lang w:val="es-MX"/>
        </w:rPr>
        <w:t>Glosario</w:t>
      </w:r>
    </w:p>
    <w:p w14:paraId="39F5DD40" w14:textId="77777777" w:rsidR="006937AE" w:rsidRPr="006937AE" w:rsidRDefault="006937AE" w:rsidP="006937AE">
      <w:pPr>
        <w:pStyle w:val="Encabezado"/>
        <w:numPr>
          <w:ilvl w:val="1"/>
          <w:numId w:val="2"/>
        </w:numPr>
        <w:spacing w:beforeLines="50" w:before="120" w:afterLines="50" w:after="120"/>
        <w:jc w:val="both"/>
        <w:rPr>
          <w:rFonts w:cs="Arial"/>
          <w:lang w:val="es-MX"/>
        </w:rPr>
      </w:pPr>
      <w:proofErr w:type="spellStart"/>
      <w:r w:rsidRPr="006937AE">
        <w:rPr>
          <w:rFonts w:cs="Arial"/>
          <w:b/>
          <w:bCs/>
          <w:lang w:val="es-MX"/>
        </w:rPr>
        <w:t>Failover</w:t>
      </w:r>
      <w:proofErr w:type="spellEnd"/>
      <w:r w:rsidRPr="006937AE">
        <w:rPr>
          <w:rFonts w:cs="Arial"/>
          <w:b/>
          <w:bCs/>
          <w:lang w:val="es-MX"/>
        </w:rPr>
        <w:t>.</w:t>
      </w:r>
      <w:r w:rsidRPr="006937AE">
        <w:rPr>
          <w:rFonts w:cs="Arial"/>
          <w:lang w:val="es-MX"/>
        </w:rPr>
        <w:t xml:space="preserve"> Es la acción de trasladar la operación de un sistema, servidor o centro de cómputo completo de un lugar físico a otro, con el fin de continuar con las operaciones del negocio.</w:t>
      </w:r>
    </w:p>
    <w:p w14:paraId="2835B838" w14:textId="77777777" w:rsidR="006937AE" w:rsidRPr="006937AE" w:rsidRDefault="006937AE" w:rsidP="006937AE">
      <w:pPr>
        <w:pStyle w:val="Encabezado"/>
        <w:numPr>
          <w:ilvl w:val="1"/>
          <w:numId w:val="2"/>
        </w:numPr>
        <w:spacing w:beforeLines="50" w:before="120" w:afterLines="50" w:after="120"/>
        <w:jc w:val="both"/>
        <w:rPr>
          <w:rFonts w:cs="Arial"/>
          <w:lang w:val="es-MX"/>
        </w:rPr>
      </w:pPr>
      <w:proofErr w:type="spellStart"/>
      <w:r w:rsidRPr="006937AE">
        <w:rPr>
          <w:rFonts w:cs="Arial"/>
          <w:b/>
          <w:bCs/>
          <w:lang w:val="es-MX"/>
        </w:rPr>
        <w:t>Failback</w:t>
      </w:r>
      <w:proofErr w:type="spellEnd"/>
      <w:r w:rsidRPr="006937AE">
        <w:rPr>
          <w:rFonts w:cs="Arial"/>
          <w:b/>
          <w:bCs/>
          <w:lang w:val="es-MX"/>
        </w:rPr>
        <w:t>.</w:t>
      </w:r>
      <w:r w:rsidRPr="006937AE">
        <w:rPr>
          <w:rFonts w:cs="Arial"/>
          <w:lang w:val="es-MX"/>
        </w:rPr>
        <w:t xml:space="preserve"> Es la acción de regresar la operación de algún sistema, servidor o centro de datos al sitio principal, una vez solucionada la causa que le impedía operar normalmente.</w:t>
      </w:r>
    </w:p>
    <w:p w14:paraId="2FE8F943" w14:textId="77777777" w:rsidR="006937AE" w:rsidRPr="006937AE" w:rsidRDefault="006937AE" w:rsidP="006937AE">
      <w:pPr>
        <w:pStyle w:val="Encabezado"/>
        <w:numPr>
          <w:ilvl w:val="1"/>
          <w:numId w:val="2"/>
        </w:numPr>
        <w:spacing w:beforeLines="50" w:before="120" w:afterLines="50" w:after="120"/>
        <w:jc w:val="both"/>
        <w:rPr>
          <w:rFonts w:cs="Arial"/>
          <w:lang w:val="es-MX"/>
        </w:rPr>
      </w:pPr>
      <w:r w:rsidRPr="006937AE">
        <w:rPr>
          <w:rFonts w:cs="Arial"/>
          <w:b/>
          <w:bCs/>
          <w:lang w:val="es-MX"/>
        </w:rPr>
        <w:t>Sitio principal.</w:t>
      </w:r>
      <w:r w:rsidRPr="006937AE">
        <w:rPr>
          <w:rFonts w:cs="Arial"/>
          <w:lang w:val="es-MX"/>
        </w:rPr>
        <w:t xml:space="preserve"> El centro de datos donde habitualmente se ejecutan los sistemas.</w:t>
      </w:r>
    </w:p>
    <w:p w14:paraId="17AF4CAB" w14:textId="77777777" w:rsidR="006937AE" w:rsidRPr="006937AE" w:rsidRDefault="006937AE" w:rsidP="006937AE">
      <w:pPr>
        <w:pStyle w:val="Encabezado"/>
        <w:numPr>
          <w:ilvl w:val="1"/>
          <w:numId w:val="2"/>
        </w:numPr>
        <w:spacing w:beforeLines="50" w:before="120" w:afterLines="50" w:after="120"/>
        <w:jc w:val="both"/>
        <w:rPr>
          <w:rFonts w:cs="Arial"/>
          <w:lang w:val="es-MX"/>
        </w:rPr>
      </w:pPr>
      <w:r w:rsidRPr="006937AE">
        <w:rPr>
          <w:rFonts w:cs="Arial"/>
          <w:b/>
          <w:bCs/>
          <w:lang w:val="es-MX"/>
        </w:rPr>
        <w:t>Sitio alterno.</w:t>
      </w:r>
      <w:r w:rsidRPr="006937AE">
        <w:rPr>
          <w:rFonts w:cs="Arial"/>
          <w:lang w:val="es-MX"/>
        </w:rPr>
        <w:t xml:space="preserve"> El centro de datos donde es posible derivar algunos servicios, sistemas en caso de falla del centro de datos principal, para continuar con la operación.</w:t>
      </w:r>
    </w:p>
    <w:p w14:paraId="3B1D00FB" w14:textId="77777777" w:rsidR="006937AE" w:rsidRPr="006937AE" w:rsidRDefault="006937AE" w:rsidP="006937AE">
      <w:pPr>
        <w:pStyle w:val="Encabezado"/>
        <w:numPr>
          <w:ilvl w:val="1"/>
          <w:numId w:val="2"/>
        </w:numPr>
        <w:spacing w:beforeLines="50" w:before="120" w:afterLines="50" w:after="120"/>
        <w:jc w:val="both"/>
        <w:rPr>
          <w:rFonts w:cs="Arial"/>
          <w:lang w:val="es-MX"/>
        </w:rPr>
      </w:pPr>
      <w:proofErr w:type="spellStart"/>
      <w:r w:rsidRPr="006937AE">
        <w:rPr>
          <w:rFonts w:cs="Arial"/>
          <w:b/>
          <w:bCs/>
          <w:lang w:val="es-MX"/>
        </w:rPr>
        <w:t>Backup</w:t>
      </w:r>
      <w:proofErr w:type="spellEnd"/>
      <w:r w:rsidRPr="006937AE">
        <w:rPr>
          <w:rFonts w:cs="Arial"/>
          <w:b/>
          <w:bCs/>
          <w:lang w:val="es-MX"/>
        </w:rPr>
        <w:t>.</w:t>
      </w:r>
      <w:r w:rsidRPr="006937AE">
        <w:rPr>
          <w:rFonts w:cs="Arial"/>
          <w:lang w:val="es-MX"/>
        </w:rPr>
        <w:t xml:space="preserve"> Es el respaldo o copia completa de los datos que conforman un sistema y que permiten recuperarlo en caso de una falla de servidor, de corrupción de datos o error humano.</w:t>
      </w:r>
    </w:p>
    <w:p w14:paraId="1D652967" w14:textId="5DA295B7" w:rsidR="003E330C" w:rsidRPr="006937AE" w:rsidRDefault="006937AE" w:rsidP="006937AE">
      <w:pPr>
        <w:pStyle w:val="Encabezado"/>
        <w:numPr>
          <w:ilvl w:val="1"/>
          <w:numId w:val="2"/>
        </w:numPr>
        <w:spacing w:beforeLines="50" w:before="120" w:afterLines="50" w:after="120"/>
        <w:jc w:val="both"/>
        <w:rPr>
          <w:rFonts w:cs="Arial"/>
          <w:lang w:val="es-MX"/>
        </w:rPr>
      </w:pPr>
      <w:proofErr w:type="spellStart"/>
      <w:r w:rsidRPr="006937AE">
        <w:rPr>
          <w:rFonts w:cs="Arial"/>
          <w:b/>
          <w:bCs/>
          <w:lang w:val="es-MX"/>
        </w:rPr>
        <w:t>Restore</w:t>
      </w:r>
      <w:proofErr w:type="spellEnd"/>
      <w:r w:rsidRPr="006937AE">
        <w:rPr>
          <w:rFonts w:cs="Arial"/>
          <w:b/>
          <w:bCs/>
          <w:lang w:val="es-MX"/>
        </w:rPr>
        <w:t>.</w:t>
      </w:r>
      <w:r w:rsidRPr="006937AE">
        <w:rPr>
          <w:rFonts w:cs="Arial"/>
          <w:lang w:val="es-MX"/>
        </w:rPr>
        <w:t xml:space="preserve"> Es la acción de traer al funcionamiento a un sistema desde el respaldo ya sea en su lugar habitual o en un nuevo lugar.</w:t>
      </w:r>
    </w:p>
    <w:p w14:paraId="1FA9E9CF" w14:textId="1D5DB528" w:rsidR="003E330C" w:rsidRDefault="003E330C" w:rsidP="003E330C">
      <w:pPr>
        <w:pStyle w:val="Encabezado"/>
        <w:tabs>
          <w:tab w:val="clear" w:pos="4320"/>
          <w:tab w:val="clear" w:pos="8640"/>
        </w:tabs>
        <w:spacing w:beforeLines="50" w:before="120" w:afterLines="50" w:after="120"/>
        <w:ind w:left="644"/>
        <w:jc w:val="both"/>
        <w:rPr>
          <w:rFonts w:cs="Arial"/>
          <w:lang w:val="es-MX"/>
        </w:rPr>
      </w:pPr>
    </w:p>
    <w:p w14:paraId="26BBAC7D" w14:textId="484078E6" w:rsidR="003E330C" w:rsidRPr="003E330C" w:rsidRDefault="003E330C" w:rsidP="003E330C">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3E330C">
        <w:rPr>
          <w:rFonts w:cs="Arial"/>
          <w:b/>
          <w:bCs/>
          <w:sz w:val="22"/>
          <w:szCs w:val="22"/>
          <w:lang w:val="es-MX"/>
        </w:rPr>
        <w:t>Anexos</w:t>
      </w:r>
    </w:p>
    <w:p w14:paraId="5E57648A" w14:textId="12FE97A7" w:rsidR="003E330C" w:rsidRPr="00E8237D" w:rsidRDefault="003E330C" w:rsidP="003E330C">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sectPr w:rsidR="003E330C" w:rsidRPr="00E8237D"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462FB" w14:textId="77777777" w:rsidR="00273BDA" w:rsidRDefault="00273BDA">
      <w:r>
        <w:separator/>
      </w:r>
    </w:p>
  </w:endnote>
  <w:endnote w:type="continuationSeparator" w:id="0">
    <w:p w14:paraId="3C2BCE09" w14:textId="77777777" w:rsidR="00273BDA" w:rsidRDefault="00273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0A4ABAF4" w:rsidR="001E29EA" w:rsidRPr="001E32A6" w:rsidRDefault="0086459B"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 XIGA Movilidad Inteligente, S.A. de C.V. Este documento y su contenido no pueden ser duplicados o mostrados a cualquier otra compañía sin la autorización escrita de XIGA Movilidad Inteligente, S.A. de C.V.</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7C468F56"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BE2A81">
            <w:rPr>
              <w:rStyle w:val="Nmerodepgina"/>
              <w:rFonts w:cs="Arial"/>
              <w:noProof/>
              <w:sz w:val="16"/>
            </w:rPr>
            <w:t>8</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BE2A81">
            <w:rPr>
              <w:rStyle w:val="Nmerodepgina"/>
              <w:rFonts w:cs="Arial"/>
              <w:noProof/>
              <w:sz w:val="16"/>
            </w:rPr>
            <w:t>8</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BE2A81" w14:paraId="075D73BF" w14:textId="77777777" w:rsidTr="001E32A6">
      <w:tc>
        <w:tcPr>
          <w:tcW w:w="10926" w:type="dxa"/>
        </w:tcPr>
        <w:p w14:paraId="6E2B1F52" w14:textId="5EDBF64D" w:rsidR="001E29EA" w:rsidRPr="001E32A6" w:rsidRDefault="004D62EA" w:rsidP="0058488B">
          <w:pPr>
            <w:pStyle w:val="Piedepgina"/>
            <w:jc w:val="center"/>
            <w:rPr>
              <w:sz w:val="16"/>
              <w:u w:val="single"/>
              <w:lang w:val="es-MX"/>
            </w:rPr>
          </w:pPr>
          <w:r w:rsidRPr="001E32A6">
            <w:rPr>
              <w:sz w:val="14"/>
              <w:u w:val="single"/>
              <w:lang w:val="es-MX"/>
            </w:rPr>
            <w:t xml:space="preserve">Documento de clasificación Reservada. </w:t>
          </w:r>
          <w:r w:rsidR="001E29EA" w:rsidRPr="001E32A6">
            <w:rPr>
              <w:sz w:val="14"/>
              <w:u w:val="single"/>
              <w:lang w:val="es-MX"/>
            </w:rPr>
            <w:t xml:space="preserve">Este documento contiene información exclusiva la cual es propiedad </w:t>
          </w:r>
          <w:r w:rsidR="0058488B" w:rsidRPr="001E32A6">
            <w:rPr>
              <w:sz w:val="14"/>
              <w:u w:val="single"/>
              <w:lang w:val="es-MX"/>
            </w:rPr>
            <w:t>XIGA Movilidad Inteligente, S.A. de C.V.</w:t>
          </w:r>
          <w:r w:rsidR="001E29EA" w:rsidRPr="001E32A6">
            <w:rPr>
              <w:sz w:val="14"/>
              <w:u w:val="single"/>
              <w:lang w:val="es-MX"/>
            </w:rPr>
            <w:t xml:space="preserve"> Este documento y su contenido no pueden ser duplicados o mostrados a cualquier otra compañía sin la autorización escrita de </w:t>
          </w:r>
          <w:r w:rsidR="0058488B" w:rsidRPr="001E32A6">
            <w:rPr>
              <w:sz w:val="14"/>
              <w:u w:val="single"/>
              <w:lang w:val="es-MX"/>
            </w:rPr>
            <w:t>XIGA Movilidad Inteligente, S.A. de C.V.</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4B9B9D4C"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BE2A81">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BE2A81">
            <w:rPr>
              <w:rStyle w:val="Nmerodepgina"/>
              <w:rFonts w:cs="Arial"/>
              <w:noProof/>
              <w:sz w:val="16"/>
            </w:rPr>
            <w:t>8</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675EC" w14:textId="77777777" w:rsidR="00273BDA" w:rsidRDefault="00273BDA">
      <w:r>
        <w:separator/>
      </w:r>
    </w:p>
  </w:footnote>
  <w:footnote w:type="continuationSeparator" w:id="0">
    <w:p w14:paraId="4185818F" w14:textId="77777777" w:rsidR="00273BDA" w:rsidRDefault="00273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34CBDD7B" w:rsidR="00B772EE" w:rsidRDefault="00273BDA">
    <w:pPr>
      <w:pStyle w:val="Encabezado"/>
    </w:pPr>
    <w:r>
      <w:rPr>
        <w:noProof/>
      </w:rPr>
      <w:pict w14:anchorId="285DE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0" o:spid="_x0000_s2050" type="#_x0000_t136" style="position:absolute;margin-left:0;margin-top:0;width:634.5pt;height:126.9pt;rotation:315;z-index:-251655168;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BE2A81" w14:paraId="6EACD3D2" w14:textId="77777777" w:rsidTr="0086459B">
      <w:trPr>
        <w:cantSplit/>
        <w:trHeight w:val="708"/>
      </w:trPr>
      <w:tc>
        <w:tcPr>
          <w:tcW w:w="10671" w:type="dxa"/>
          <w:tcBorders>
            <w:bottom w:val="single" w:sz="12" w:space="0" w:color="5B9BD5" w:themeColor="accent1"/>
          </w:tcBorders>
          <w:vAlign w:val="center"/>
        </w:tcPr>
        <w:p w14:paraId="7CC2F08D" w14:textId="7C26450B" w:rsidR="0086459B" w:rsidRPr="004F471C" w:rsidRDefault="0086459B" w:rsidP="004F471C">
          <w:pPr>
            <w:jc w:val="center"/>
            <w:rPr>
              <w:b/>
              <w:lang w:val="es-MX"/>
            </w:rPr>
          </w:pPr>
          <w:r w:rsidRPr="004F471C">
            <w:rPr>
              <w:b/>
              <w:lang w:val="es-MX"/>
            </w:rPr>
            <w:t>XIGA Movilidad Inteligente,</w:t>
          </w:r>
        </w:p>
        <w:p w14:paraId="42E6A2A9" w14:textId="3EDB33FF" w:rsidR="0086459B" w:rsidRPr="0086459B" w:rsidRDefault="0086459B" w:rsidP="0086459B">
          <w:pPr>
            <w:pStyle w:val="Encabezado"/>
            <w:jc w:val="center"/>
            <w:rPr>
              <w:b/>
              <w:lang w:val="es-MX"/>
            </w:rPr>
          </w:pPr>
          <w:r w:rsidRPr="004F471C">
            <w:rPr>
              <w:b/>
              <w:lang w:val="es-MX"/>
            </w:rPr>
            <w:t>S.A. de C.V.</w:t>
          </w:r>
        </w:p>
      </w:tc>
    </w:tr>
  </w:tbl>
  <w:p w14:paraId="4F456931" w14:textId="7F1A2A53" w:rsidR="00595320" w:rsidRPr="008360E0" w:rsidRDefault="00273BDA" w:rsidP="008360E0">
    <w:pPr>
      <w:pStyle w:val="Encabezado"/>
      <w:rPr>
        <w:lang w:val="es-MX"/>
      </w:rPr>
    </w:pPr>
    <w:r>
      <w:rPr>
        <w:noProof/>
      </w:rPr>
      <w:pict w14:anchorId="2BFC1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1" o:spid="_x0000_s2051" type="#_x0000_t136" style="position:absolute;margin-left:0;margin-top:0;width:688.4pt;height:126.9pt;rotation:315;z-index:-251653120;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3EE4C0A8" w:rsidR="00461A35" w:rsidRPr="00461A35" w:rsidRDefault="00273BDA">
    <w:pPr>
      <w:rPr>
        <w:lang w:val="es-MX"/>
      </w:rPr>
    </w:pPr>
    <w:r>
      <w:rPr>
        <w:noProof/>
      </w:rPr>
      <w:pict w14:anchorId="1F4F4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59" o:spid="_x0000_s2049" type="#_x0000_t136" style="position:absolute;margin-left:0;margin-top:0;width:688.4pt;height:126.9pt;rotation:315;z-index:-251657216;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BE2A81"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494846E6" w:rsidR="00F855EF" w:rsidRPr="00CA7845" w:rsidRDefault="00BE2A81" w:rsidP="00CA7845">
          <w:pPr>
            <w:overflowPunct/>
            <w:autoSpaceDE/>
            <w:autoSpaceDN/>
            <w:adjustRightInd/>
            <w:jc w:val="center"/>
            <w:textAlignment w:val="auto"/>
            <w:rPr>
              <w:color w:val="000000" w:themeColor="text1"/>
              <w:lang w:val="es-MX"/>
            </w:rPr>
          </w:pPr>
          <w:r w:rsidRPr="00BE2A81">
            <w:rPr>
              <w:color w:val="000000" w:themeColor="text1"/>
              <w:lang w:val="es-MX"/>
            </w:rPr>
            <w:t>XMI-A28-P-14</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63049369" w:rsidR="00F855EF" w:rsidRPr="00CA7845" w:rsidRDefault="00BE2A81"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71D3AECD" w:rsidR="00F855EF" w:rsidRPr="00CA7845" w:rsidRDefault="00CA7845" w:rsidP="00FC17C9">
          <w:pPr>
            <w:overflowPunct/>
            <w:autoSpaceDE/>
            <w:autoSpaceDN/>
            <w:adjustRightInd/>
            <w:jc w:val="center"/>
            <w:textAlignment w:val="auto"/>
            <w:rPr>
              <w:color w:val="000000" w:themeColor="text1"/>
              <w:lang w:val="es-MX"/>
            </w:rPr>
          </w:pPr>
          <w:r w:rsidRPr="00CA7845">
            <w:rPr>
              <w:color w:val="000000" w:themeColor="text1"/>
              <w:lang w:val="es-MX"/>
            </w:rPr>
            <w:t>XX-XX-XX</w:t>
          </w:r>
        </w:p>
      </w:tc>
      <w:tc>
        <w:tcPr>
          <w:tcW w:w="2157" w:type="dxa"/>
          <w:vMerge w:val="restart"/>
          <w:tcBorders>
            <w:left w:val="single" w:sz="4" w:space="0" w:color="4472C4" w:themeColor="accent5"/>
          </w:tcBorders>
          <w:shd w:val="clear" w:color="auto" w:fill="FFFFFF" w:themeFill="background1"/>
          <w:vAlign w:val="center"/>
        </w:tcPr>
        <w:p w14:paraId="4F8510A2" w14:textId="7A40B7F8" w:rsidR="00F855EF" w:rsidRPr="00CA7845" w:rsidRDefault="00F855EF" w:rsidP="00F855EF">
          <w:pPr>
            <w:jc w:val="center"/>
            <w:rPr>
              <w:b/>
              <w:color w:val="000000" w:themeColor="text1"/>
              <w:sz w:val="24"/>
              <w:lang w:val="es-MX"/>
            </w:rPr>
          </w:pPr>
          <w:r w:rsidRPr="00CA7845">
            <w:rPr>
              <w:b/>
              <w:color w:val="000000" w:themeColor="text1"/>
              <w:sz w:val="24"/>
              <w:lang w:val="es-MX"/>
            </w:rPr>
            <w:t>XIGA Movilidad Inteligente,</w:t>
          </w:r>
        </w:p>
        <w:p w14:paraId="5C29729D" w14:textId="3EDBFC3B" w:rsidR="00F855EF" w:rsidRPr="00CA7845" w:rsidRDefault="00F855EF" w:rsidP="00F855EF">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BE2A81"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61B7BFDD" w:rsidR="00F855EF" w:rsidRPr="00CA7845" w:rsidRDefault="00BE2A81" w:rsidP="00872C12">
          <w:pPr>
            <w:jc w:val="center"/>
            <w:rPr>
              <w:color w:val="000000" w:themeColor="text1"/>
              <w:lang w:val="es-MX"/>
            </w:rPr>
          </w:pPr>
          <w:r w:rsidRPr="00BE2A81">
            <w:rPr>
              <w:color w:val="000000" w:themeColor="text1"/>
              <w:lang w:val="es-MX"/>
            </w:rPr>
            <w:t>Plan de recuperación de desastres</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368B5077" w:rsidR="00461A35" w:rsidRPr="00CA7845" w:rsidRDefault="00461A35" w:rsidP="00F855EF">
    <w:pPr>
      <w:rPr>
        <w:color w:val="000000" w:themeColor="text1"/>
        <w:lang w:val="es-MX"/>
      </w:rPr>
    </w:pPr>
    <w:r w:rsidRPr="00CA7845">
      <w:rPr>
        <w:b/>
        <w:color w:val="000000" w:themeColor="text1"/>
        <w:lang w:val="es-MX"/>
      </w:rPr>
      <w:t xml:space="preserve">Requisito aplicable: </w:t>
    </w:r>
    <w:r w:rsidR="00BE2A81">
      <w:rPr>
        <w:b/>
        <w:color w:val="000000" w:themeColor="text1"/>
        <w:lang w:val="es-MX"/>
      </w:rPr>
      <w:t>59</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038119DE"/>
    <w:multiLevelType w:val="hybridMultilevel"/>
    <w:tmpl w:val="503EC15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69B27ED"/>
    <w:multiLevelType w:val="hybridMultilevel"/>
    <w:tmpl w:val="9F1A19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641DA5"/>
    <w:multiLevelType w:val="hybridMultilevel"/>
    <w:tmpl w:val="EC1C9B46"/>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06950AA"/>
    <w:multiLevelType w:val="hybridMultilevel"/>
    <w:tmpl w:val="9CF4A9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35712AC"/>
    <w:multiLevelType w:val="hybridMultilevel"/>
    <w:tmpl w:val="09D468E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1" w15:restartNumberingAfterBreak="0">
    <w:nsid w:val="5433615F"/>
    <w:multiLevelType w:val="hybridMultilevel"/>
    <w:tmpl w:val="86EA521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56DF6661"/>
    <w:multiLevelType w:val="hybridMultilevel"/>
    <w:tmpl w:val="C5F4CEE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5ABB131F"/>
    <w:multiLevelType w:val="hybridMultilevel"/>
    <w:tmpl w:val="A4B43B1E"/>
    <w:lvl w:ilvl="0" w:tplc="0409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1FD3440"/>
    <w:multiLevelType w:val="multilevel"/>
    <w:tmpl w:val="363A9970"/>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val="0"/>
        <w:bCs w:val="0"/>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6" w15:restartNumberingAfterBreak="0">
    <w:nsid w:val="7D7F3EEA"/>
    <w:multiLevelType w:val="hybridMultilevel"/>
    <w:tmpl w:val="B31A7D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1"/>
  </w:num>
  <w:num w:numId="2">
    <w:abstractNumId w:val="15"/>
  </w:num>
  <w:num w:numId="3">
    <w:abstractNumId w:val="5"/>
  </w:num>
  <w:num w:numId="4">
    <w:abstractNumId w:val="6"/>
  </w:num>
  <w:num w:numId="5">
    <w:abstractNumId w:val="14"/>
  </w:num>
  <w:num w:numId="6">
    <w:abstractNumId w:val="0"/>
  </w:num>
  <w:num w:numId="7">
    <w:abstractNumId w:val="10"/>
  </w:num>
  <w:num w:numId="8">
    <w:abstractNumId w:val="1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9"/>
  </w:num>
  <w:num w:numId="14">
    <w:abstractNumId w:val="3"/>
  </w:num>
  <w:num w:numId="15">
    <w:abstractNumId w:val="2"/>
  </w:num>
  <w:num w:numId="16">
    <w:abstractNumId w:val="12"/>
  </w:num>
  <w:num w:numId="17">
    <w:abstractNumId w:val="7"/>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0683E"/>
    <w:rsid w:val="000169A8"/>
    <w:rsid w:val="0002544B"/>
    <w:rsid w:val="00030535"/>
    <w:rsid w:val="00037876"/>
    <w:rsid w:val="00044216"/>
    <w:rsid w:val="000477B2"/>
    <w:rsid w:val="00052D58"/>
    <w:rsid w:val="00060C29"/>
    <w:rsid w:val="000625DD"/>
    <w:rsid w:val="000641CF"/>
    <w:rsid w:val="00065DCB"/>
    <w:rsid w:val="00072A66"/>
    <w:rsid w:val="00077459"/>
    <w:rsid w:val="000847B0"/>
    <w:rsid w:val="00086E8B"/>
    <w:rsid w:val="00096EFF"/>
    <w:rsid w:val="000A35D9"/>
    <w:rsid w:val="000A5E13"/>
    <w:rsid w:val="000B7599"/>
    <w:rsid w:val="000C0B86"/>
    <w:rsid w:val="000C551A"/>
    <w:rsid w:val="000E0218"/>
    <w:rsid w:val="000F5A0F"/>
    <w:rsid w:val="00101AC3"/>
    <w:rsid w:val="00103FA8"/>
    <w:rsid w:val="0011173F"/>
    <w:rsid w:val="0011207D"/>
    <w:rsid w:val="00116998"/>
    <w:rsid w:val="00117616"/>
    <w:rsid w:val="00124244"/>
    <w:rsid w:val="00127A6C"/>
    <w:rsid w:val="00135DCC"/>
    <w:rsid w:val="001413A4"/>
    <w:rsid w:val="0014480E"/>
    <w:rsid w:val="001452DF"/>
    <w:rsid w:val="0014576B"/>
    <w:rsid w:val="001460C0"/>
    <w:rsid w:val="00150E69"/>
    <w:rsid w:val="00152EC3"/>
    <w:rsid w:val="00154B4C"/>
    <w:rsid w:val="00155B09"/>
    <w:rsid w:val="00164324"/>
    <w:rsid w:val="0016754A"/>
    <w:rsid w:val="001801C2"/>
    <w:rsid w:val="0018335F"/>
    <w:rsid w:val="00190EF3"/>
    <w:rsid w:val="001932C1"/>
    <w:rsid w:val="001A16B4"/>
    <w:rsid w:val="001A1839"/>
    <w:rsid w:val="001A4256"/>
    <w:rsid w:val="001B4601"/>
    <w:rsid w:val="001B4D21"/>
    <w:rsid w:val="001B7B90"/>
    <w:rsid w:val="001C0BC5"/>
    <w:rsid w:val="001C140D"/>
    <w:rsid w:val="001C4E00"/>
    <w:rsid w:val="001C5BB3"/>
    <w:rsid w:val="001D0FF8"/>
    <w:rsid w:val="001D58D5"/>
    <w:rsid w:val="001E1F80"/>
    <w:rsid w:val="001E29EA"/>
    <w:rsid w:val="001E32A6"/>
    <w:rsid w:val="001E4545"/>
    <w:rsid w:val="001E6B0E"/>
    <w:rsid w:val="001F0F80"/>
    <w:rsid w:val="001F40A9"/>
    <w:rsid w:val="0020328A"/>
    <w:rsid w:val="00205B65"/>
    <w:rsid w:val="0020677D"/>
    <w:rsid w:val="00217410"/>
    <w:rsid w:val="00217C28"/>
    <w:rsid w:val="00224EF9"/>
    <w:rsid w:val="00226116"/>
    <w:rsid w:val="00226A22"/>
    <w:rsid w:val="00230AE5"/>
    <w:rsid w:val="00241F90"/>
    <w:rsid w:val="002514C1"/>
    <w:rsid w:val="00254F2B"/>
    <w:rsid w:val="0025730C"/>
    <w:rsid w:val="00257B47"/>
    <w:rsid w:val="00260F98"/>
    <w:rsid w:val="002638EA"/>
    <w:rsid w:val="002701FB"/>
    <w:rsid w:val="00270562"/>
    <w:rsid w:val="002728CA"/>
    <w:rsid w:val="00273BDA"/>
    <w:rsid w:val="00276D35"/>
    <w:rsid w:val="00282023"/>
    <w:rsid w:val="00291ED4"/>
    <w:rsid w:val="002A3ADB"/>
    <w:rsid w:val="002A3B57"/>
    <w:rsid w:val="002A5D3B"/>
    <w:rsid w:val="002B044E"/>
    <w:rsid w:val="002B1156"/>
    <w:rsid w:val="002B6DDE"/>
    <w:rsid w:val="002C1238"/>
    <w:rsid w:val="002C4B4A"/>
    <w:rsid w:val="002D0C21"/>
    <w:rsid w:val="002D7291"/>
    <w:rsid w:val="002D7A24"/>
    <w:rsid w:val="002E1657"/>
    <w:rsid w:val="002E18FA"/>
    <w:rsid w:val="002E1A03"/>
    <w:rsid w:val="002E6345"/>
    <w:rsid w:val="002E6C23"/>
    <w:rsid w:val="002F5B99"/>
    <w:rsid w:val="003136E3"/>
    <w:rsid w:val="0031400A"/>
    <w:rsid w:val="003152C9"/>
    <w:rsid w:val="00327582"/>
    <w:rsid w:val="003317E4"/>
    <w:rsid w:val="00334AF0"/>
    <w:rsid w:val="003472A3"/>
    <w:rsid w:val="003474D0"/>
    <w:rsid w:val="00355A3E"/>
    <w:rsid w:val="00365B55"/>
    <w:rsid w:val="00370324"/>
    <w:rsid w:val="00375A51"/>
    <w:rsid w:val="00380DBB"/>
    <w:rsid w:val="00383352"/>
    <w:rsid w:val="003840CF"/>
    <w:rsid w:val="00386450"/>
    <w:rsid w:val="003949C0"/>
    <w:rsid w:val="003962CB"/>
    <w:rsid w:val="003A1BD7"/>
    <w:rsid w:val="003A23D7"/>
    <w:rsid w:val="003C7450"/>
    <w:rsid w:val="003D0FF9"/>
    <w:rsid w:val="003E330C"/>
    <w:rsid w:val="003E51EA"/>
    <w:rsid w:val="003F18E7"/>
    <w:rsid w:val="003F596B"/>
    <w:rsid w:val="004006DA"/>
    <w:rsid w:val="00400D2B"/>
    <w:rsid w:val="004055FB"/>
    <w:rsid w:val="004137F3"/>
    <w:rsid w:val="00422E33"/>
    <w:rsid w:val="004235EC"/>
    <w:rsid w:val="00431749"/>
    <w:rsid w:val="00433514"/>
    <w:rsid w:val="00436E2E"/>
    <w:rsid w:val="004418AE"/>
    <w:rsid w:val="00443C99"/>
    <w:rsid w:val="00454397"/>
    <w:rsid w:val="00454528"/>
    <w:rsid w:val="00457E4B"/>
    <w:rsid w:val="00461A35"/>
    <w:rsid w:val="00467F91"/>
    <w:rsid w:val="00475516"/>
    <w:rsid w:val="00477C4E"/>
    <w:rsid w:val="00487660"/>
    <w:rsid w:val="00495065"/>
    <w:rsid w:val="00495C86"/>
    <w:rsid w:val="004B2314"/>
    <w:rsid w:val="004B265C"/>
    <w:rsid w:val="004B6402"/>
    <w:rsid w:val="004B7B80"/>
    <w:rsid w:val="004C229D"/>
    <w:rsid w:val="004C3F4D"/>
    <w:rsid w:val="004D1E20"/>
    <w:rsid w:val="004D37F0"/>
    <w:rsid w:val="004D62EA"/>
    <w:rsid w:val="004F471C"/>
    <w:rsid w:val="005175FE"/>
    <w:rsid w:val="00522EA6"/>
    <w:rsid w:val="00524797"/>
    <w:rsid w:val="00544A97"/>
    <w:rsid w:val="00571112"/>
    <w:rsid w:val="0057148E"/>
    <w:rsid w:val="00575495"/>
    <w:rsid w:val="00576301"/>
    <w:rsid w:val="0058488B"/>
    <w:rsid w:val="00587DD0"/>
    <w:rsid w:val="00595320"/>
    <w:rsid w:val="005C1659"/>
    <w:rsid w:val="005C49DE"/>
    <w:rsid w:val="005C4E70"/>
    <w:rsid w:val="005C5118"/>
    <w:rsid w:val="005E2E22"/>
    <w:rsid w:val="005F5C37"/>
    <w:rsid w:val="006010A7"/>
    <w:rsid w:val="00603733"/>
    <w:rsid w:val="006056EC"/>
    <w:rsid w:val="00607CA3"/>
    <w:rsid w:val="00613937"/>
    <w:rsid w:val="00615329"/>
    <w:rsid w:val="00621C09"/>
    <w:rsid w:val="0062261F"/>
    <w:rsid w:val="00630E32"/>
    <w:rsid w:val="006340DE"/>
    <w:rsid w:val="00634225"/>
    <w:rsid w:val="00636E43"/>
    <w:rsid w:val="00637C9D"/>
    <w:rsid w:val="00651E6D"/>
    <w:rsid w:val="0065360F"/>
    <w:rsid w:val="006619C4"/>
    <w:rsid w:val="0066466C"/>
    <w:rsid w:val="0067415E"/>
    <w:rsid w:val="00674A11"/>
    <w:rsid w:val="00682ED1"/>
    <w:rsid w:val="006865B4"/>
    <w:rsid w:val="00687986"/>
    <w:rsid w:val="006937AE"/>
    <w:rsid w:val="00694AA3"/>
    <w:rsid w:val="006A1258"/>
    <w:rsid w:val="006A7149"/>
    <w:rsid w:val="006B5D74"/>
    <w:rsid w:val="006C1404"/>
    <w:rsid w:val="006C1A94"/>
    <w:rsid w:val="006D4211"/>
    <w:rsid w:val="006E1413"/>
    <w:rsid w:val="006E4CB2"/>
    <w:rsid w:val="006F6A78"/>
    <w:rsid w:val="007009B6"/>
    <w:rsid w:val="00704F15"/>
    <w:rsid w:val="00712727"/>
    <w:rsid w:val="00712958"/>
    <w:rsid w:val="00713F41"/>
    <w:rsid w:val="00720799"/>
    <w:rsid w:val="00726EA1"/>
    <w:rsid w:val="00727170"/>
    <w:rsid w:val="00730B1E"/>
    <w:rsid w:val="00741187"/>
    <w:rsid w:val="007441D5"/>
    <w:rsid w:val="00751FF3"/>
    <w:rsid w:val="00765916"/>
    <w:rsid w:val="00766885"/>
    <w:rsid w:val="00781113"/>
    <w:rsid w:val="007854C1"/>
    <w:rsid w:val="00790D9D"/>
    <w:rsid w:val="00791E18"/>
    <w:rsid w:val="00794B98"/>
    <w:rsid w:val="00795E71"/>
    <w:rsid w:val="007A4DCF"/>
    <w:rsid w:val="007A6F3E"/>
    <w:rsid w:val="007B2D74"/>
    <w:rsid w:val="007C2048"/>
    <w:rsid w:val="007C47B5"/>
    <w:rsid w:val="007E21E6"/>
    <w:rsid w:val="00800330"/>
    <w:rsid w:val="00801003"/>
    <w:rsid w:val="00811375"/>
    <w:rsid w:val="00813968"/>
    <w:rsid w:val="008342DA"/>
    <w:rsid w:val="008360E0"/>
    <w:rsid w:val="00837C85"/>
    <w:rsid w:val="0084112B"/>
    <w:rsid w:val="0086459B"/>
    <w:rsid w:val="00866607"/>
    <w:rsid w:val="00870518"/>
    <w:rsid w:val="00871BAA"/>
    <w:rsid w:val="008726ED"/>
    <w:rsid w:val="00872C12"/>
    <w:rsid w:val="00872F08"/>
    <w:rsid w:val="008742CA"/>
    <w:rsid w:val="0088354C"/>
    <w:rsid w:val="00883B87"/>
    <w:rsid w:val="0088473B"/>
    <w:rsid w:val="0088643B"/>
    <w:rsid w:val="008B7B08"/>
    <w:rsid w:val="008C14D0"/>
    <w:rsid w:val="008C47DC"/>
    <w:rsid w:val="008C4B3C"/>
    <w:rsid w:val="008D527B"/>
    <w:rsid w:val="008E3DBF"/>
    <w:rsid w:val="0091072F"/>
    <w:rsid w:val="00917D38"/>
    <w:rsid w:val="00921C73"/>
    <w:rsid w:val="009376F0"/>
    <w:rsid w:val="00944F55"/>
    <w:rsid w:val="00952855"/>
    <w:rsid w:val="00964163"/>
    <w:rsid w:val="00967599"/>
    <w:rsid w:val="00967BC0"/>
    <w:rsid w:val="0097281E"/>
    <w:rsid w:val="009774FF"/>
    <w:rsid w:val="009921E4"/>
    <w:rsid w:val="009A0276"/>
    <w:rsid w:val="009A14E3"/>
    <w:rsid w:val="009B6690"/>
    <w:rsid w:val="009C104C"/>
    <w:rsid w:val="009C107D"/>
    <w:rsid w:val="009D1B55"/>
    <w:rsid w:val="009D7D7E"/>
    <w:rsid w:val="009F5738"/>
    <w:rsid w:val="009F6147"/>
    <w:rsid w:val="00A00E29"/>
    <w:rsid w:val="00A04073"/>
    <w:rsid w:val="00A106F0"/>
    <w:rsid w:val="00A26CA4"/>
    <w:rsid w:val="00A36288"/>
    <w:rsid w:val="00A37248"/>
    <w:rsid w:val="00A47AD7"/>
    <w:rsid w:val="00A535B7"/>
    <w:rsid w:val="00A53CEE"/>
    <w:rsid w:val="00A7339B"/>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7545"/>
    <w:rsid w:val="00AC06F4"/>
    <w:rsid w:val="00AC0F3E"/>
    <w:rsid w:val="00AC344A"/>
    <w:rsid w:val="00AD74E3"/>
    <w:rsid w:val="00AE59C0"/>
    <w:rsid w:val="00AF3032"/>
    <w:rsid w:val="00B01555"/>
    <w:rsid w:val="00B120E3"/>
    <w:rsid w:val="00B145B0"/>
    <w:rsid w:val="00B33B2C"/>
    <w:rsid w:val="00B37873"/>
    <w:rsid w:val="00B438AE"/>
    <w:rsid w:val="00B46487"/>
    <w:rsid w:val="00B4697C"/>
    <w:rsid w:val="00B46F1A"/>
    <w:rsid w:val="00B50A17"/>
    <w:rsid w:val="00B54B15"/>
    <w:rsid w:val="00B54C64"/>
    <w:rsid w:val="00B6429D"/>
    <w:rsid w:val="00B65394"/>
    <w:rsid w:val="00B66EB0"/>
    <w:rsid w:val="00B772EE"/>
    <w:rsid w:val="00B848E2"/>
    <w:rsid w:val="00BA08A4"/>
    <w:rsid w:val="00BB4C90"/>
    <w:rsid w:val="00BB7846"/>
    <w:rsid w:val="00BC1C37"/>
    <w:rsid w:val="00BC68DA"/>
    <w:rsid w:val="00BD6CAD"/>
    <w:rsid w:val="00BD6D43"/>
    <w:rsid w:val="00BD755A"/>
    <w:rsid w:val="00BD7A76"/>
    <w:rsid w:val="00BE1BAE"/>
    <w:rsid w:val="00BE2A81"/>
    <w:rsid w:val="00BE39CC"/>
    <w:rsid w:val="00BE7A01"/>
    <w:rsid w:val="00BF0D1B"/>
    <w:rsid w:val="00BF2217"/>
    <w:rsid w:val="00C02C40"/>
    <w:rsid w:val="00C100EB"/>
    <w:rsid w:val="00C108C6"/>
    <w:rsid w:val="00C15ACA"/>
    <w:rsid w:val="00C27F9A"/>
    <w:rsid w:val="00C3554C"/>
    <w:rsid w:val="00C57311"/>
    <w:rsid w:val="00C63AB8"/>
    <w:rsid w:val="00C7394E"/>
    <w:rsid w:val="00C77FED"/>
    <w:rsid w:val="00C92727"/>
    <w:rsid w:val="00C97161"/>
    <w:rsid w:val="00CA7845"/>
    <w:rsid w:val="00CB190A"/>
    <w:rsid w:val="00CB2F92"/>
    <w:rsid w:val="00CB49BF"/>
    <w:rsid w:val="00CB6A3B"/>
    <w:rsid w:val="00CC329C"/>
    <w:rsid w:val="00CD3DE0"/>
    <w:rsid w:val="00CD51F5"/>
    <w:rsid w:val="00CD5271"/>
    <w:rsid w:val="00CE6BD5"/>
    <w:rsid w:val="00CF2C4D"/>
    <w:rsid w:val="00CF62CD"/>
    <w:rsid w:val="00CF67BA"/>
    <w:rsid w:val="00CF69CE"/>
    <w:rsid w:val="00CF7049"/>
    <w:rsid w:val="00D0220D"/>
    <w:rsid w:val="00D025EB"/>
    <w:rsid w:val="00D050B8"/>
    <w:rsid w:val="00D10EB1"/>
    <w:rsid w:val="00D136DB"/>
    <w:rsid w:val="00D20613"/>
    <w:rsid w:val="00D21602"/>
    <w:rsid w:val="00D27AF7"/>
    <w:rsid w:val="00D43BEE"/>
    <w:rsid w:val="00D50DC7"/>
    <w:rsid w:val="00D620DA"/>
    <w:rsid w:val="00D64941"/>
    <w:rsid w:val="00D64E17"/>
    <w:rsid w:val="00DB7BED"/>
    <w:rsid w:val="00DD3404"/>
    <w:rsid w:val="00DD4CBF"/>
    <w:rsid w:val="00DE6715"/>
    <w:rsid w:val="00DE79C3"/>
    <w:rsid w:val="00DF18CB"/>
    <w:rsid w:val="00DF25D6"/>
    <w:rsid w:val="00DF4895"/>
    <w:rsid w:val="00DF4E5A"/>
    <w:rsid w:val="00E07551"/>
    <w:rsid w:val="00E225F6"/>
    <w:rsid w:val="00E3122C"/>
    <w:rsid w:val="00E32644"/>
    <w:rsid w:val="00E401E4"/>
    <w:rsid w:val="00E41A8D"/>
    <w:rsid w:val="00E478C9"/>
    <w:rsid w:val="00E50371"/>
    <w:rsid w:val="00E5548F"/>
    <w:rsid w:val="00E64438"/>
    <w:rsid w:val="00E67F6D"/>
    <w:rsid w:val="00E721EE"/>
    <w:rsid w:val="00E8237D"/>
    <w:rsid w:val="00E928AD"/>
    <w:rsid w:val="00E92ED2"/>
    <w:rsid w:val="00E96256"/>
    <w:rsid w:val="00EA52F5"/>
    <w:rsid w:val="00EB725E"/>
    <w:rsid w:val="00EC3FCC"/>
    <w:rsid w:val="00EC50C6"/>
    <w:rsid w:val="00EC56B0"/>
    <w:rsid w:val="00ED5B94"/>
    <w:rsid w:val="00EE1704"/>
    <w:rsid w:val="00EE5FD9"/>
    <w:rsid w:val="00EF335C"/>
    <w:rsid w:val="00EF4C9C"/>
    <w:rsid w:val="00EF5493"/>
    <w:rsid w:val="00F1397F"/>
    <w:rsid w:val="00F247E5"/>
    <w:rsid w:val="00F2693F"/>
    <w:rsid w:val="00F31EE1"/>
    <w:rsid w:val="00F324FC"/>
    <w:rsid w:val="00F34F98"/>
    <w:rsid w:val="00F3541B"/>
    <w:rsid w:val="00F417D4"/>
    <w:rsid w:val="00F41D9B"/>
    <w:rsid w:val="00F4200F"/>
    <w:rsid w:val="00F610C0"/>
    <w:rsid w:val="00F61F05"/>
    <w:rsid w:val="00F64DC3"/>
    <w:rsid w:val="00F652F4"/>
    <w:rsid w:val="00F7134D"/>
    <w:rsid w:val="00F855EF"/>
    <w:rsid w:val="00F8751B"/>
    <w:rsid w:val="00F92BF2"/>
    <w:rsid w:val="00FA7C4B"/>
    <w:rsid w:val="00FB1053"/>
    <w:rsid w:val="00FB19C1"/>
    <w:rsid w:val="00FB249F"/>
    <w:rsid w:val="00FB7A77"/>
    <w:rsid w:val="00FC17C9"/>
    <w:rsid w:val="00FD2778"/>
    <w:rsid w:val="00FE06A2"/>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34"/>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customXml/itemProps2.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1542D-50D6-4D4D-9C50-9FDEAF70F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2305</Words>
  <Characters>12681</Characters>
  <Application>Microsoft Office Word</Application>
  <DocSecurity>0</DocSecurity>
  <PresentationFormat/>
  <Lines>105</Lines>
  <Paragraphs>29</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65</cp:revision>
  <cp:lastPrinted>2025-09-11T19:01:00Z</cp:lastPrinted>
  <dcterms:created xsi:type="dcterms:W3CDTF">2025-11-03T20:15:00Z</dcterms:created>
  <dcterms:modified xsi:type="dcterms:W3CDTF">2025-11-20T01:44:00Z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